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46BC6" w:rsidRDefault="00000000">
      <w:pPr>
        <w:widowControl/>
        <w:spacing w:before="240" w:after="60"/>
        <w:jc w:val="center"/>
        <w:rPr>
          <w:rFonts w:ascii="Arial-BoldMT" w:eastAsia="Arial-BoldMT" w:hAnsi="Arial-BoldMT" w:cs="Arial-BoldMT"/>
          <w:b/>
          <w:color w:val="000000"/>
        </w:rPr>
      </w:pPr>
      <w:r>
        <w:rPr>
          <w:rFonts w:ascii="Arial-BoldMT" w:eastAsia="Arial-BoldMT" w:hAnsi="Arial-BoldMT" w:cs="Arial-BoldMT"/>
          <w:b/>
          <w:color w:val="000000"/>
        </w:rPr>
        <w:t xml:space="preserve">MINUTES OF THE MEETING OF THE PARISH COUNCIL OF CLIFTON HAMPDEN, </w:t>
      </w:r>
    </w:p>
    <w:p w14:paraId="00000002" w14:textId="77777777" w:rsidR="00746BC6" w:rsidRDefault="00000000">
      <w:pPr>
        <w:widowControl/>
        <w:spacing w:before="240" w:after="60"/>
        <w:jc w:val="center"/>
      </w:pPr>
      <w:r>
        <w:rPr>
          <w:rFonts w:ascii="Arial-BoldMT" w:eastAsia="Arial-BoldMT" w:hAnsi="Arial-BoldMT" w:cs="Arial-BoldMT"/>
          <w:b/>
          <w:color w:val="000000"/>
        </w:rPr>
        <w:t>HELD IN THE VILLAGE HALL ON 30</w:t>
      </w:r>
      <w:r>
        <w:rPr>
          <w:rFonts w:ascii="Arial-BoldMT" w:eastAsia="Arial-BoldMT" w:hAnsi="Arial-BoldMT" w:cs="Arial-BoldMT"/>
          <w:b/>
          <w:color w:val="000000"/>
          <w:vertAlign w:val="superscript"/>
        </w:rPr>
        <w:t>th</w:t>
      </w:r>
      <w:r>
        <w:rPr>
          <w:rFonts w:ascii="Arial-BoldMT" w:eastAsia="Arial-BoldMT" w:hAnsi="Arial-BoldMT" w:cs="Arial-BoldMT"/>
          <w:b/>
          <w:color w:val="000000"/>
        </w:rPr>
        <w:t xml:space="preserve"> OCTOBER 2023</w:t>
      </w:r>
    </w:p>
    <w:p w14:paraId="00000003" w14:textId="77777777" w:rsidR="00746BC6" w:rsidRDefault="00746BC6">
      <w:pPr>
        <w:widowControl/>
        <w:spacing w:after="200" w:line="276" w:lineRule="auto"/>
      </w:pPr>
    </w:p>
    <w:tbl>
      <w:tblPr>
        <w:tblStyle w:val="a"/>
        <w:tblW w:w="9777" w:type="dxa"/>
        <w:jc w:val="center"/>
        <w:tblLayout w:type="fixed"/>
        <w:tblLook w:val="0400" w:firstRow="0" w:lastRow="0" w:firstColumn="0" w:lastColumn="0" w:noHBand="0" w:noVBand="1"/>
      </w:tblPr>
      <w:tblGrid>
        <w:gridCol w:w="704"/>
        <w:gridCol w:w="8505"/>
        <w:gridCol w:w="568"/>
      </w:tblGrid>
      <w:tr w:rsidR="00746BC6" w14:paraId="55AF8970"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04" w14:textId="77777777" w:rsidR="00746BC6" w:rsidRDefault="00746BC6">
            <w:pPr>
              <w:ind w:left="360"/>
            </w:pPr>
          </w:p>
        </w:tc>
        <w:tc>
          <w:tcPr>
            <w:tcW w:w="8505" w:type="dxa"/>
            <w:tcBorders>
              <w:top w:val="single" w:sz="4" w:space="0" w:color="000000"/>
              <w:left w:val="single" w:sz="4" w:space="0" w:color="000000"/>
              <w:bottom w:val="single" w:sz="4" w:space="0" w:color="000000"/>
              <w:right w:val="single" w:sz="4" w:space="0" w:color="000000"/>
            </w:tcBorders>
          </w:tcPr>
          <w:p w14:paraId="00000005" w14:textId="77777777" w:rsidR="00746BC6" w:rsidRDefault="00000000">
            <w:pPr>
              <w:widowControl/>
              <w:pBdr>
                <w:top w:val="nil"/>
                <w:left w:val="nil"/>
                <w:bottom w:val="nil"/>
                <w:right w:val="nil"/>
                <w:between w:val="nil"/>
              </w:pBdr>
              <w:spacing w:after="160" w:line="276" w:lineRule="auto"/>
              <w:rPr>
                <w:color w:val="000000"/>
              </w:rPr>
            </w:pPr>
            <w:r>
              <w:rPr>
                <w:rFonts w:ascii="TrebuchetMS-Bold" w:eastAsia="TrebuchetMS-Bold" w:hAnsi="TrebuchetMS-Bold" w:cs="TrebuchetMS-Bold"/>
                <w:b/>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Glenn</w:t>
            </w:r>
            <w:r>
              <w:rPr>
                <w:rFonts w:ascii="TrebuchetMS" w:eastAsia="TrebuchetMS" w:hAnsi="TrebuchetMS" w:cs="TrebuchetMS"/>
                <w:color w:val="FF0000"/>
                <w:sz w:val="22"/>
                <w:szCs w:val="22"/>
              </w:rPr>
              <w:t xml:space="preserve"> </w:t>
            </w:r>
            <w:r>
              <w:rPr>
                <w:rFonts w:ascii="TrebuchetMS" w:eastAsia="TrebuchetMS" w:hAnsi="TrebuchetMS" w:cs="TrebuchetMS"/>
                <w:color w:val="000000"/>
                <w:sz w:val="22"/>
                <w:szCs w:val="22"/>
              </w:rPr>
              <w:t>Pereira (Chair) Suzanne Neave (Vice Chair) Nick Fielding, Christine McCulloch, Marc Juffkins, and Paul Schenk.</w:t>
            </w:r>
          </w:p>
        </w:tc>
        <w:tc>
          <w:tcPr>
            <w:tcW w:w="568" w:type="dxa"/>
            <w:tcBorders>
              <w:top w:val="single" w:sz="4" w:space="0" w:color="000000"/>
              <w:left w:val="single" w:sz="4" w:space="0" w:color="000000"/>
              <w:bottom w:val="single" w:sz="4" w:space="0" w:color="000000"/>
              <w:right w:val="single" w:sz="4" w:space="0" w:color="000000"/>
            </w:tcBorders>
          </w:tcPr>
          <w:p w14:paraId="00000006" w14:textId="77777777" w:rsidR="00746BC6" w:rsidRDefault="00746B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746BC6" w14:paraId="4A38750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07" w14:textId="77777777" w:rsidR="00746BC6" w:rsidRDefault="00746BC6">
            <w:pPr>
              <w:ind w:left="360"/>
            </w:pPr>
          </w:p>
        </w:tc>
        <w:tc>
          <w:tcPr>
            <w:tcW w:w="8505" w:type="dxa"/>
            <w:tcBorders>
              <w:top w:val="single" w:sz="4" w:space="0" w:color="000000"/>
              <w:left w:val="single" w:sz="4" w:space="0" w:color="000000"/>
              <w:bottom w:val="single" w:sz="4" w:space="0" w:color="000000"/>
              <w:right w:val="single" w:sz="4" w:space="0" w:color="000000"/>
            </w:tcBorders>
          </w:tcPr>
          <w:p w14:paraId="00000008" w14:textId="77777777" w:rsidR="00746BC6" w:rsidRDefault="00000000">
            <w:pPr>
              <w:widowControl/>
              <w:pBdr>
                <w:top w:val="nil"/>
                <w:left w:val="nil"/>
                <w:bottom w:val="nil"/>
                <w:right w:val="nil"/>
                <w:between w:val="nil"/>
              </w:pBdr>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color w:val="000000"/>
                <w:sz w:val="22"/>
                <w:szCs w:val="22"/>
              </w:rPr>
              <w:t>Apologies:</w:t>
            </w:r>
          </w:p>
          <w:p w14:paraId="00000009" w14:textId="77777777" w:rsidR="00746BC6" w:rsidRDefault="00000000">
            <w:pPr>
              <w:widowControl/>
              <w:pBdr>
                <w:top w:val="nil"/>
                <w:left w:val="nil"/>
                <w:bottom w:val="nil"/>
                <w:right w:val="nil"/>
                <w:between w:val="nil"/>
              </w:pBdr>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color w:val="000000"/>
                <w:sz w:val="22"/>
                <w:szCs w:val="22"/>
              </w:rPr>
              <w:t>Also Present</w:t>
            </w:r>
            <w:r>
              <w:rPr>
                <w:rFonts w:ascii="TrebuchetMS-Bold" w:eastAsia="TrebuchetMS-Bold" w:hAnsi="TrebuchetMS-Bold" w:cs="TrebuchetMS-Bold"/>
                <w:color w:val="000000"/>
                <w:sz w:val="22"/>
                <w:szCs w:val="22"/>
              </w:rPr>
              <w:t>: Sam Casey Rerhaye (SODC)</w:t>
            </w:r>
            <w:r>
              <w:rPr>
                <w:rFonts w:ascii="TrebuchetMS" w:eastAsia="TrebuchetMS" w:hAnsi="TrebuchetMS" w:cs="TrebuchetMS"/>
                <w:color w:val="000000"/>
                <w:sz w:val="22"/>
                <w:szCs w:val="22"/>
              </w:rPr>
              <w:t xml:space="preserve"> </w:t>
            </w:r>
            <w:r>
              <w:rPr>
                <w:rFonts w:ascii="TrebuchetMS-Bold" w:eastAsia="TrebuchetMS-Bold" w:hAnsi="TrebuchetMS-Bold" w:cs="TrebuchetMS-Bold"/>
                <w:color w:val="000000"/>
                <w:sz w:val="22"/>
                <w:szCs w:val="22"/>
              </w:rPr>
              <w:t xml:space="preserve">Cllr </w:t>
            </w:r>
            <w:r>
              <w:rPr>
                <w:rFonts w:ascii="TrebuchetMS" w:eastAsia="TrebuchetMS" w:hAnsi="TrebuchetMS" w:cs="TrebuchetMS"/>
                <w:color w:val="000000"/>
                <w:sz w:val="22"/>
                <w:szCs w:val="22"/>
              </w:rPr>
              <w:t xml:space="preserve">Robin Bennet (OCC) </w:t>
            </w:r>
          </w:p>
        </w:tc>
        <w:tc>
          <w:tcPr>
            <w:tcW w:w="568" w:type="dxa"/>
            <w:tcBorders>
              <w:top w:val="single" w:sz="4" w:space="0" w:color="000000"/>
              <w:left w:val="single" w:sz="4" w:space="0" w:color="000000"/>
              <w:bottom w:val="single" w:sz="4" w:space="0" w:color="000000"/>
              <w:right w:val="single" w:sz="4" w:space="0" w:color="000000"/>
            </w:tcBorders>
          </w:tcPr>
          <w:p w14:paraId="0000000A" w14:textId="77777777" w:rsidR="00746BC6" w:rsidRDefault="00746B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746BC6" w14:paraId="72EDE06F"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0B" w14:textId="77777777" w:rsidR="00746BC6" w:rsidRDefault="00746BC6">
            <w:pPr>
              <w:widowControl/>
              <w:pBdr>
                <w:top w:val="nil"/>
                <w:left w:val="nil"/>
                <w:bottom w:val="nil"/>
                <w:right w:val="nil"/>
                <w:between w:val="nil"/>
              </w:pBdr>
              <w:ind w:left="720"/>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0C"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Public Participation</w:t>
            </w:r>
          </w:p>
          <w:p w14:paraId="0000000D" w14:textId="77777777" w:rsidR="00746BC6" w:rsidRDefault="00000000">
            <w:pPr>
              <w:keepNext/>
              <w:widowControl/>
              <w:numPr>
                <w:ilvl w:val="0"/>
                <w:numId w:val="1"/>
              </w:numPr>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Members of the public </w:t>
            </w:r>
          </w:p>
        </w:tc>
        <w:tc>
          <w:tcPr>
            <w:tcW w:w="568" w:type="dxa"/>
            <w:tcBorders>
              <w:top w:val="single" w:sz="4" w:space="0" w:color="000000"/>
              <w:left w:val="single" w:sz="4" w:space="0" w:color="000000"/>
              <w:bottom w:val="single" w:sz="4" w:space="0" w:color="000000"/>
              <w:right w:val="single" w:sz="4" w:space="0" w:color="000000"/>
            </w:tcBorders>
          </w:tcPr>
          <w:p w14:paraId="0000000E"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2AC7F53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0F"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1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Minutes</w:t>
            </w:r>
          </w:p>
          <w:p w14:paraId="00000011"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2"/>
                <w:szCs w:val="22"/>
              </w:rPr>
            </w:pPr>
            <w:r>
              <w:rPr>
                <w:rFonts w:ascii="Arial-BoldMT" w:eastAsia="Arial-BoldMT" w:hAnsi="Arial-BoldMT" w:cs="Arial-BoldMT"/>
                <w:color w:val="000000"/>
                <w:sz w:val="20"/>
                <w:szCs w:val="20"/>
              </w:rPr>
              <w:t>The Council confirmed the minutes of the meeting on 25</w:t>
            </w:r>
            <w:r>
              <w:rPr>
                <w:rFonts w:ascii="Arial-BoldMT" w:eastAsia="Arial-BoldMT" w:hAnsi="Arial-BoldMT" w:cs="Arial-BoldMT"/>
                <w:color w:val="000000"/>
                <w:sz w:val="20"/>
                <w:szCs w:val="20"/>
                <w:vertAlign w:val="superscript"/>
              </w:rPr>
              <w:t>th</w:t>
            </w:r>
            <w:r>
              <w:rPr>
                <w:rFonts w:ascii="Arial-BoldMT" w:eastAsia="Arial-BoldMT" w:hAnsi="Arial-BoldMT" w:cs="Arial-BoldMT"/>
                <w:color w:val="000000"/>
                <w:sz w:val="20"/>
                <w:szCs w:val="20"/>
              </w:rPr>
              <w:t xml:space="preserve"> September subject to a manuscript amendment confirming the date.</w:t>
            </w:r>
          </w:p>
        </w:tc>
        <w:tc>
          <w:tcPr>
            <w:tcW w:w="568" w:type="dxa"/>
            <w:tcBorders>
              <w:top w:val="single" w:sz="4" w:space="0" w:color="000000"/>
              <w:left w:val="single" w:sz="4" w:space="0" w:color="000000"/>
              <w:bottom w:val="single" w:sz="4" w:space="0" w:color="000000"/>
              <w:right w:val="single" w:sz="4" w:space="0" w:color="000000"/>
            </w:tcBorders>
          </w:tcPr>
          <w:p w14:paraId="0000001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13"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746BC6" w14:paraId="54161DCF"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14"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15"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Matters arising</w:t>
            </w:r>
          </w:p>
          <w:p w14:paraId="00000016"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Progress on the solar farm is awaited.</w:t>
            </w:r>
          </w:p>
          <w:p w14:paraId="00000017"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BoldMT" w:eastAsia="Arial-BoldMT" w:hAnsi="Arial-BoldMT" w:cs="Arial-BoldMT"/>
                <w:color w:val="000000"/>
                <w:sz w:val="20"/>
                <w:szCs w:val="20"/>
              </w:rPr>
              <w:t xml:space="preserve">The Parish Council has asked SODC to consider issues of air pollution arising out of the planning application </w:t>
            </w:r>
            <w:hyperlink r:id="rId6">
              <w:r>
                <w:rPr>
                  <w:rFonts w:ascii="Arial" w:eastAsia="Arial" w:hAnsi="Arial" w:cs="Arial"/>
                  <w:color w:val="008094"/>
                  <w:sz w:val="20"/>
                  <w:szCs w:val="20"/>
                  <w:highlight w:val="white"/>
                  <w:u w:val="single"/>
                </w:rPr>
                <w:t>P23/S2234/FUL</w:t>
              </w:r>
            </w:hyperlink>
            <w:r>
              <w:rPr>
                <w:rFonts w:ascii="Arial" w:eastAsia="Arial" w:hAnsi="Arial" w:cs="Arial"/>
                <w:color w:val="000000"/>
                <w:sz w:val="20"/>
                <w:szCs w:val="20"/>
              </w:rPr>
              <w:t xml:space="preserve"> at Culham.</w:t>
            </w:r>
          </w:p>
          <w:p w14:paraId="00000018"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It was confirmed that any evidence of overweight lorries using the Clifton Hampden bridge received by the clerk would be reported by her to OCC (Trading Standards).</w:t>
            </w:r>
          </w:p>
          <w:p w14:paraId="00000019"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 w:eastAsia="Arial" w:hAnsi="Arial" w:cs="Arial"/>
                <w:color w:val="000000"/>
                <w:sz w:val="20"/>
                <w:szCs w:val="20"/>
              </w:rPr>
              <w:t>The Parish Council thanked David Scott for his work to renovate the bus shelter in Burcot.</w:t>
            </w:r>
          </w:p>
        </w:tc>
        <w:tc>
          <w:tcPr>
            <w:tcW w:w="568" w:type="dxa"/>
            <w:tcBorders>
              <w:top w:val="single" w:sz="4" w:space="0" w:color="000000"/>
              <w:left w:val="single" w:sz="4" w:space="0" w:color="000000"/>
              <w:bottom w:val="single" w:sz="4" w:space="0" w:color="000000"/>
              <w:right w:val="single" w:sz="4" w:space="0" w:color="000000"/>
            </w:tcBorders>
          </w:tcPr>
          <w:p w14:paraId="0000001A"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1B"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1C"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1D"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746BC6" w14:paraId="6F82733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1E"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1F"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Interests</w:t>
            </w:r>
          </w:p>
          <w:p w14:paraId="00000020" w14:textId="77777777" w:rsidR="00746BC6" w:rsidRDefault="00000000">
            <w:pPr>
              <w:widowControl/>
              <w:shd w:val="clear" w:color="auto" w:fill="FFFFFF"/>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c>
          <w:tcPr>
            <w:tcW w:w="568" w:type="dxa"/>
            <w:tcBorders>
              <w:top w:val="single" w:sz="4" w:space="0" w:color="000000"/>
              <w:left w:val="single" w:sz="4" w:space="0" w:color="000000"/>
              <w:bottom w:val="single" w:sz="4" w:space="0" w:color="000000"/>
              <w:right w:val="single" w:sz="4" w:space="0" w:color="000000"/>
            </w:tcBorders>
          </w:tcPr>
          <w:p w14:paraId="00000021"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7A8A6608"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22"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23"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Public Participation</w:t>
            </w:r>
          </w:p>
          <w:p w14:paraId="00000024" w14:textId="77777777" w:rsidR="00746BC6" w:rsidRDefault="00000000">
            <w:pPr>
              <w:shd w:val="clear" w:color="auto" w:fill="FFFFFF"/>
              <w:rPr>
                <w:rFonts w:ascii="Arial-BoldMT" w:eastAsia="Arial-BoldMT" w:hAnsi="Arial-BoldMT" w:cs="Arial-BoldMT"/>
                <w:color w:val="000000"/>
                <w:sz w:val="20"/>
                <w:szCs w:val="20"/>
              </w:rPr>
            </w:pPr>
            <w:r>
              <w:rPr>
                <w:rFonts w:ascii="Arial-BoldMT" w:eastAsia="Arial-BoldMT" w:hAnsi="Arial-BoldMT" w:cs="Arial-BoldMT"/>
                <w:color w:val="000000"/>
                <w:sz w:val="20"/>
                <w:szCs w:val="20"/>
              </w:rPr>
              <w:t>The Council were asked to consider putting the approved Parish Council minutes onto the village noticeboards.</w:t>
            </w:r>
          </w:p>
        </w:tc>
        <w:tc>
          <w:tcPr>
            <w:tcW w:w="568" w:type="dxa"/>
            <w:tcBorders>
              <w:top w:val="single" w:sz="4" w:space="0" w:color="000000"/>
              <w:left w:val="single" w:sz="4" w:space="0" w:color="000000"/>
              <w:bottom w:val="single" w:sz="4" w:space="0" w:color="000000"/>
              <w:right w:val="single" w:sz="4" w:space="0" w:color="000000"/>
            </w:tcBorders>
          </w:tcPr>
          <w:p w14:paraId="00000025"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26"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27"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p w14:paraId="00000028"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all</w:t>
            </w:r>
          </w:p>
        </w:tc>
      </w:tr>
      <w:tr w:rsidR="00746BC6" w14:paraId="2A794083"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29"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2A"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Councillors’ Reports</w:t>
            </w:r>
          </w:p>
          <w:p w14:paraId="0000002B"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Cllr Bennett reported that the Council had agreed to take a neutral stance in the forthcoming inquiry into the proposed new bridge and road development. </w:t>
            </w:r>
          </w:p>
          <w:p w14:paraId="0000002C"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Cllr Casey </w:t>
            </w:r>
            <w:proofErr w:type="spellStart"/>
            <w:r>
              <w:rPr>
                <w:rFonts w:ascii="Arial-BoldMT" w:eastAsia="Arial-BoldMT" w:hAnsi="Arial-BoldMT" w:cs="Arial-BoldMT"/>
                <w:color w:val="000000"/>
                <w:sz w:val="20"/>
                <w:szCs w:val="20"/>
              </w:rPr>
              <w:t>Rerhaye’s</w:t>
            </w:r>
            <w:proofErr w:type="spellEnd"/>
            <w:r>
              <w:rPr>
                <w:rFonts w:ascii="Arial-BoldMT" w:eastAsia="Arial-BoldMT" w:hAnsi="Arial-BoldMT" w:cs="Arial-BoldMT"/>
                <w:color w:val="000000"/>
                <w:sz w:val="20"/>
                <w:szCs w:val="20"/>
              </w:rPr>
              <w:t xml:space="preserve"> report, having been received by the Clerk earlier on the day of the meeting, has been circulated to all Councillors. She confirmed that she had a community grant of up to £5000 to distribute to community applicants, which would be allocated in December.  </w:t>
            </w:r>
          </w:p>
          <w:p w14:paraId="0000002D"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SODC have a thermal imaging camera, which is available on loan to parishes to support energy reduction measures with SODC also making grants to support energy efficiency. SODC also has food and warmth grants available.</w:t>
            </w:r>
          </w:p>
          <w:p w14:paraId="0000002E"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SODC’s policy on affordable housing has been changed to make </w:t>
            </w:r>
            <w:proofErr w:type="gramStart"/>
            <w:r>
              <w:rPr>
                <w:rFonts w:ascii="Arial-BoldMT" w:eastAsia="Arial-BoldMT" w:hAnsi="Arial-BoldMT" w:cs="Arial-BoldMT"/>
                <w:color w:val="000000"/>
                <w:sz w:val="20"/>
                <w:szCs w:val="20"/>
              </w:rPr>
              <w:t>low cost</w:t>
            </w:r>
            <w:proofErr w:type="gramEnd"/>
            <w:r>
              <w:rPr>
                <w:rFonts w:ascii="Arial-BoldMT" w:eastAsia="Arial-BoldMT" w:hAnsi="Arial-BoldMT" w:cs="Arial-BoldMT"/>
                <w:color w:val="000000"/>
                <w:sz w:val="20"/>
                <w:szCs w:val="20"/>
              </w:rPr>
              <w:t xml:space="preserve"> housing more energy efficient.</w:t>
            </w:r>
          </w:p>
          <w:p w14:paraId="0000002F"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Cllr Bennett was questioned as to why the Primary School in the Village needed to raise funds to repair its doors rather than asking OCC. </w:t>
            </w:r>
            <w:r>
              <w:rPr>
                <w:rFonts w:ascii="Arial-BoldMT" w:eastAsia="Arial-BoldMT" w:hAnsi="Arial-BoldMT" w:cs="Arial-BoldMT"/>
                <w:sz w:val="20"/>
                <w:szCs w:val="20"/>
              </w:rPr>
              <w:t>The Chair</w:t>
            </w:r>
            <w:r>
              <w:rPr>
                <w:rFonts w:ascii="Arial-BoldMT" w:eastAsia="Arial-BoldMT" w:hAnsi="Arial-BoldMT" w:cs="Arial-BoldMT"/>
                <w:color w:val="000000"/>
                <w:sz w:val="20"/>
                <w:szCs w:val="20"/>
              </w:rPr>
              <w:t xml:space="preserve"> explained that </w:t>
            </w:r>
            <w:r>
              <w:rPr>
                <w:rFonts w:ascii="Arial-BoldMT" w:eastAsia="Arial-BoldMT" w:hAnsi="Arial-BoldMT" w:cs="Arial-BoldMT"/>
                <w:sz w:val="20"/>
                <w:szCs w:val="20"/>
              </w:rPr>
              <w:t>the school’s</w:t>
            </w:r>
            <w:r>
              <w:rPr>
                <w:rFonts w:ascii="Arial-BoldMT" w:eastAsia="Arial-BoldMT" w:hAnsi="Arial-BoldMT" w:cs="Arial-BoldMT"/>
                <w:color w:val="000000"/>
                <w:sz w:val="20"/>
                <w:szCs w:val="20"/>
              </w:rPr>
              <w:t xml:space="preserve"> most pressing need was a new roof, at a cost of some £400,000, which it was hoped would take </w:t>
            </w:r>
            <w:proofErr w:type="gramStart"/>
            <w:r>
              <w:rPr>
                <w:rFonts w:ascii="Arial-BoldMT" w:eastAsia="Arial-BoldMT" w:hAnsi="Arial-BoldMT" w:cs="Arial-BoldMT"/>
                <w:color w:val="000000"/>
                <w:sz w:val="20"/>
                <w:szCs w:val="20"/>
              </w:rPr>
              <w:t>place  by</w:t>
            </w:r>
            <w:proofErr w:type="gramEnd"/>
            <w:r>
              <w:rPr>
                <w:rFonts w:ascii="Arial-BoldMT" w:eastAsia="Arial-BoldMT" w:hAnsi="Arial-BoldMT" w:cs="Arial-BoldMT"/>
                <w:color w:val="000000"/>
                <w:sz w:val="20"/>
                <w:szCs w:val="20"/>
              </w:rPr>
              <w:t xml:space="preserve"> the end of the summer holidays 2024 or shortly thereaf</w:t>
            </w:r>
            <w:r>
              <w:rPr>
                <w:rFonts w:ascii="Arial-BoldMT" w:eastAsia="Arial-BoldMT" w:hAnsi="Arial-BoldMT" w:cs="Arial-BoldMT"/>
                <w:sz w:val="20"/>
                <w:szCs w:val="20"/>
              </w:rPr>
              <w:t xml:space="preserve">ter. He confirmed that he </w:t>
            </w:r>
            <w:proofErr w:type="gramStart"/>
            <w:r>
              <w:rPr>
                <w:rFonts w:ascii="Arial-BoldMT" w:eastAsia="Arial-BoldMT" w:hAnsi="Arial-BoldMT" w:cs="Arial-BoldMT"/>
                <w:sz w:val="20"/>
                <w:szCs w:val="20"/>
              </w:rPr>
              <w:t>had  received</w:t>
            </w:r>
            <w:proofErr w:type="gramEnd"/>
            <w:r>
              <w:rPr>
                <w:rFonts w:ascii="Arial-BoldMT" w:eastAsia="Arial-BoldMT" w:hAnsi="Arial-BoldMT" w:cs="Arial-BoldMT"/>
                <w:sz w:val="20"/>
                <w:szCs w:val="20"/>
              </w:rPr>
              <w:t xml:space="preserve"> some assurances from an  OCC Planning Officer and asked Cllr Bennett if he could please help pursue this matter to completion.</w:t>
            </w:r>
          </w:p>
          <w:p w14:paraId="0000003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 xml:space="preserve">The Parish Council suggested that the school and the scout hut should consider making an application for funding for projects to the </w:t>
            </w:r>
            <w:r>
              <w:rPr>
                <w:rFonts w:ascii="Arial-BoldMT" w:eastAsia="Arial-BoldMT" w:hAnsi="Arial-BoldMT" w:cs="Arial-BoldMT"/>
                <w:sz w:val="20"/>
                <w:szCs w:val="20"/>
              </w:rPr>
              <w:t>C</w:t>
            </w:r>
            <w:r>
              <w:rPr>
                <w:rFonts w:ascii="Arial-BoldMT" w:eastAsia="Arial-BoldMT" w:hAnsi="Arial-BoldMT" w:cs="Arial-BoldMT"/>
                <w:color w:val="000000"/>
                <w:sz w:val="20"/>
                <w:szCs w:val="20"/>
              </w:rPr>
              <w:t>ounty and the District Councillor Community funds.</w:t>
            </w:r>
          </w:p>
        </w:tc>
        <w:tc>
          <w:tcPr>
            <w:tcW w:w="568" w:type="dxa"/>
            <w:tcBorders>
              <w:top w:val="single" w:sz="4" w:space="0" w:color="000000"/>
              <w:left w:val="single" w:sz="4" w:space="0" w:color="000000"/>
              <w:bottom w:val="single" w:sz="4" w:space="0" w:color="000000"/>
              <w:right w:val="single" w:sz="4" w:space="0" w:color="000000"/>
            </w:tcBorders>
          </w:tcPr>
          <w:p w14:paraId="00000031"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3"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4"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5"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6"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all</w:t>
            </w:r>
          </w:p>
          <w:p w14:paraId="00000037"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8"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9"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3A"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3E4F3C1E"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3B"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3C"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 xml:space="preserve">Neighbourhood Development </w:t>
            </w:r>
            <w:proofErr w:type="gramStart"/>
            <w:r>
              <w:rPr>
                <w:rFonts w:ascii="Arial-BoldMT" w:eastAsia="Arial-BoldMT" w:hAnsi="Arial-BoldMT" w:cs="Arial-BoldMT"/>
                <w:b/>
                <w:color w:val="000000"/>
                <w:sz w:val="20"/>
                <w:szCs w:val="20"/>
              </w:rPr>
              <w:t>plan(</w:t>
            </w:r>
            <w:proofErr w:type="gramEnd"/>
            <w:r>
              <w:rPr>
                <w:rFonts w:ascii="Arial-BoldMT" w:eastAsia="Arial-BoldMT" w:hAnsi="Arial-BoldMT" w:cs="Arial-BoldMT"/>
                <w:b/>
                <w:color w:val="000000"/>
                <w:sz w:val="20"/>
                <w:szCs w:val="20"/>
              </w:rPr>
              <w:t>NDP)</w:t>
            </w:r>
          </w:p>
          <w:p w14:paraId="0000003D"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3E"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A response to the Examiner’s request for clarification has now been sent to SODC following agreement of a response protocol with the Steering group. The Parish Council agreed the     </w:t>
            </w:r>
            <w:proofErr w:type="gramStart"/>
            <w:r>
              <w:rPr>
                <w:rFonts w:ascii="Arial" w:eastAsia="Arial" w:hAnsi="Arial" w:cs="Arial"/>
                <w:color w:val="222222"/>
                <w:sz w:val="20"/>
                <w:szCs w:val="20"/>
              </w:rPr>
              <w:t>response  protocol</w:t>
            </w:r>
            <w:proofErr w:type="gramEnd"/>
            <w:r>
              <w:rPr>
                <w:rFonts w:ascii="Arial" w:eastAsia="Arial" w:hAnsi="Arial" w:cs="Arial"/>
                <w:color w:val="222222"/>
                <w:sz w:val="20"/>
                <w:szCs w:val="20"/>
              </w:rPr>
              <w:t xml:space="preserve"> of 3</w:t>
            </w:r>
            <w:r>
              <w:rPr>
                <w:rFonts w:ascii="Arial" w:eastAsia="Arial" w:hAnsi="Arial" w:cs="Arial"/>
                <w:color w:val="222222"/>
                <w:sz w:val="20"/>
                <w:szCs w:val="20"/>
                <w:vertAlign w:val="superscript"/>
              </w:rPr>
              <w:t>rd</w:t>
            </w:r>
            <w:r>
              <w:rPr>
                <w:rFonts w:ascii="Arial" w:eastAsia="Arial" w:hAnsi="Arial" w:cs="Arial"/>
                <w:color w:val="222222"/>
                <w:sz w:val="20"/>
                <w:szCs w:val="20"/>
              </w:rPr>
              <w:t xml:space="preserve"> October, and also agreed that the NDP process should continue independently of  the NDO to avoid any delay. Currently the Parish Council and the Steering group are meeting weekly, with responses submitted to SODC for the Examiner as soon as they are agreed </w:t>
            </w:r>
            <w:proofErr w:type="gramStart"/>
            <w:r>
              <w:rPr>
                <w:rFonts w:ascii="Arial" w:eastAsia="Arial" w:hAnsi="Arial" w:cs="Arial"/>
                <w:color w:val="222222"/>
                <w:sz w:val="20"/>
                <w:szCs w:val="20"/>
              </w:rPr>
              <w:t>The</w:t>
            </w:r>
            <w:proofErr w:type="gramEnd"/>
            <w:r>
              <w:rPr>
                <w:rFonts w:ascii="Arial" w:eastAsia="Arial" w:hAnsi="Arial" w:cs="Arial"/>
                <w:color w:val="222222"/>
                <w:sz w:val="20"/>
                <w:szCs w:val="20"/>
              </w:rPr>
              <w:t xml:space="preserve"> 2</w:t>
            </w:r>
            <w:r>
              <w:rPr>
                <w:rFonts w:ascii="Arial" w:eastAsia="Arial" w:hAnsi="Arial" w:cs="Arial"/>
                <w:color w:val="222222"/>
                <w:sz w:val="20"/>
                <w:szCs w:val="20"/>
                <w:vertAlign w:val="superscript"/>
              </w:rPr>
              <w:t>nd</w:t>
            </w:r>
            <w:r>
              <w:rPr>
                <w:rFonts w:ascii="Arial" w:eastAsia="Arial" w:hAnsi="Arial" w:cs="Arial"/>
                <w:color w:val="222222"/>
                <w:sz w:val="20"/>
                <w:szCs w:val="20"/>
              </w:rPr>
              <w:t xml:space="preserve"> response sent on 16</w:t>
            </w:r>
            <w:r>
              <w:rPr>
                <w:rFonts w:ascii="Arial" w:eastAsia="Arial" w:hAnsi="Arial" w:cs="Arial"/>
                <w:color w:val="222222"/>
                <w:sz w:val="20"/>
                <w:szCs w:val="20"/>
                <w:vertAlign w:val="superscript"/>
              </w:rPr>
              <w:t>th</w:t>
            </w:r>
            <w:r>
              <w:rPr>
                <w:rFonts w:ascii="Arial" w:eastAsia="Arial" w:hAnsi="Arial" w:cs="Arial"/>
                <w:color w:val="222222"/>
                <w:sz w:val="20"/>
                <w:szCs w:val="20"/>
              </w:rPr>
              <w:t xml:space="preserve"> October. (NOTE: Later withdrawn for further consideration based on a discussion with SODC).</w:t>
            </w:r>
          </w:p>
          <w:p w14:paraId="0000003F"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40"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41"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b/>
                <w:color w:val="222222"/>
                <w:sz w:val="20"/>
                <w:szCs w:val="20"/>
              </w:rPr>
              <w:t>Neighbourhood Development Order (NDO)</w:t>
            </w:r>
            <w:r>
              <w:rPr>
                <w:rFonts w:ascii="Arial" w:eastAsia="Arial" w:hAnsi="Arial" w:cs="Arial"/>
                <w:color w:val="222222"/>
                <w:sz w:val="20"/>
                <w:szCs w:val="20"/>
              </w:rPr>
              <w:t>.</w:t>
            </w:r>
          </w:p>
          <w:p w14:paraId="00000042"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43"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The Parish Council held a meeting with SODC on 19</w:t>
            </w:r>
            <w:r>
              <w:rPr>
                <w:rFonts w:ascii="Arial" w:eastAsia="Arial" w:hAnsi="Arial" w:cs="Arial"/>
                <w:color w:val="222222"/>
                <w:sz w:val="20"/>
                <w:szCs w:val="20"/>
                <w:vertAlign w:val="superscript"/>
              </w:rPr>
              <w:t>th</w:t>
            </w:r>
            <w:r>
              <w:rPr>
                <w:rFonts w:ascii="Arial" w:eastAsia="Arial" w:hAnsi="Arial" w:cs="Arial"/>
                <w:color w:val="222222"/>
                <w:sz w:val="20"/>
                <w:szCs w:val="20"/>
              </w:rPr>
              <w:t xml:space="preserve"> October, to clarify the process and the current issues that require resolution, including the viability of the surgery proposals, and the major role the surgery plays in the community benefits from the NDO. As there may be some significant costs for the Parish council as the NDO </w:t>
            </w:r>
            <w:sdt>
              <w:sdtPr>
                <w:tag w:val="goog_rdk_0"/>
                <w:id w:val="-1485080177"/>
              </w:sdtPr>
              <w:sdtContent>
                <w:commentRangeStart w:id="0"/>
              </w:sdtContent>
            </w:sdt>
            <w:r>
              <w:rPr>
                <w:rFonts w:ascii="Arial" w:eastAsia="Arial" w:hAnsi="Arial" w:cs="Arial"/>
                <w:color w:val="222222"/>
                <w:sz w:val="20"/>
                <w:szCs w:val="20"/>
              </w:rPr>
              <w:t xml:space="preserve"> proceeds</w:t>
            </w:r>
            <w:commentRangeEnd w:id="0"/>
            <w:r>
              <w:commentReference w:id="0"/>
            </w:r>
            <w:r>
              <w:rPr>
                <w:rFonts w:ascii="Arial" w:eastAsia="Arial" w:hAnsi="Arial" w:cs="Arial"/>
                <w:color w:val="222222"/>
                <w:sz w:val="20"/>
                <w:szCs w:val="20"/>
              </w:rPr>
              <w:t xml:space="preserve">, including the preparation and presentation </w:t>
            </w:r>
            <w:proofErr w:type="gramStart"/>
            <w:r>
              <w:rPr>
                <w:rFonts w:ascii="Arial" w:eastAsia="Arial" w:hAnsi="Arial" w:cs="Arial"/>
                <w:color w:val="222222"/>
                <w:sz w:val="20"/>
                <w:szCs w:val="20"/>
              </w:rPr>
              <w:t>of  evidence</w:t>
            </w:r>
            <w:proofErr w:type="gramEnd"/>
            <w:r>
              <w:rPr>
                <w:rFonts w:ascii="Arial" w:eastAsia="Arial" w:hAnsi="Arial" w:cs="Arial"/>
                <w:color w:val="222222"/>
                <w:sz w:val="20"/>
                <w:szCs w:val="20"/>
              </w:rPr>
              <w:t xml:space="preserve"> required for any hearing and the negotiation of the S106 agreement (which will contain the community benefits),  it may be necessary to make a further grant application to Locality to cover the costs of professional support.</w:t>
            </w:r>
          </w:p>
          <w:p w14:paraId="00000044" w14:textId="77777777" w:rsidR="00746BC6" w:rsidRDefault="00746BC6">
            <w:pPr>
              <w:widowControl/>
              <w:shd w:val="clear" w:color="auto" w:fill="FFFFFF"/>
              <w:rPr>
                <w:rFonts w:ascii="Arial" w:eastAsia="Arial" w:hAnsi="Arial" w:cs="Arial"/>
                <w:color w:val="222222"/>
                <w:sz w:val="20"/>
                <w:szCs w:val="20"/>
              </w:rPr>
            </w:pPr>
          </w:p>
          <w:p w14:paraId="00000045"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xml:space="preserve">Following discussion the Parish Council </w:t>
            </w:r>
            <w:proofErr w:type="gramStart"/>
            <w:r>
              <w:rPr>
                <w:rFonts w:ascii="Arial" w:eastAsia="Arial" w:hAnsi="Arial" w:cs="Arial"/>
                <w:color w:val="222222"/>
                <w:sz w:val="20"/>
                <w:szCs w:val="20"/>
              </w:rPr>
              <w:t>agreed:-</w:t>
            </w:r>
            <w:proofErr w:type="gramEnd"/>
          </w:p>
          <w:p w14:paraId="00000046" w14:textId="77777777" w:rsidR="00746BC6" w:rsidRDefault="00746BC6">
            <w:pPr>
              <w:widowControl/>
              <w:shd w:val="clear" w:color="auto" w:fill="FFFFFF"/>
              <w:rPr>
                <w:rFonts w:ascii="Arial" w:eastAsia="Arial" w:hAnsi="Arial" w:cs="Arial"/>
                <w:color w:val="222222"/>
                <w:sz w:val="20"/>
                <w:szCs w:val="20"/>
              </w:rPr>
            </w:pPr>
          </w:p>
          <w:p w14:paraId="00000047" w14:textId="77777777" w:rsidR="00746BC6" w:rsidRDefault="00000000">
            <w:pPr>
              <w:widowControl/>
              <w:numPr>
                <w:ilvl w:val="0"/>
                <w:numId w:val="2"/>
              </w:numPr>
              <w:pBdr>
                <w:top w:val="nil"/>
                <w:left w:val="nil"/>
                <w:bottom w:val="nil"/>
                <w:right w:val="nil"/>
                <w:between w:val="nil"/>
              </w:pBdr>
              <w:shd w:val="clear" w:color="auto" w:fill="FFFFFF"/>
              <w:spacing w:line="259" w:lineRule="auto"/>
              <w:rPr>
                <w:rFonts w:ascii="Arial" w:eastAsia="Arial" w:hAnsi="Arial" w:cs="Arial"/>
                <w:color w:val="222222"/>
                <w:sz w:val="20"/>
                <w:szCs w:val="20"/>
              </w:rPr>
            </w:pPr>
            <w:r>
              <w:rPr>
                <w:rFonts w:ascii="Arial" w:eastAsia="Arial" w:hAnsi="Arial" w:cs="Arial"/>
                <w:color w:val="222222"/>
                <w:sz w:val="20"/>
                <w:szCs w:val="20"/>
              </w:rPr>
              <w:t>To negotiate with interested parties on the terms of the s106 Agreement relating to the proposed NDO development</w:t>
            </w:r>
          </w:p>
          <w:p w14:paraId="00000048" w14:textId="77777777" w:rsidR="00746BC6" w:rsidRDefault="00000000">
            <w:pPr>
              <w:widowControl/>
              <w:numPr>
                <w:ilvl w:val="0"/>
                <w:numId w:val="2"/>
              </w:numPr>
              <w:pBdr>
                <w:top w:val="nil"/>
                <w:left w:val="nil"/>
                <w:bottom w:val="nil"/>
                <w:right w:val="nil"/>
                <w:between w:val="nil"/>
              </w:pBdr>
              <w:shd w:val="clear" w:color="auto" w:fill="FFFFFF"/>
              <w:spacing w:line="259" w:lineRule="auto"/>
              <w:rPr>
                <w:rFonts w:ascii="Arial" w:eastAsia="Arial" w:hAnsi="Arial" w:cs="Arial"/>
                <w:color w:val="222222"/>
                <w:sz w:val="20"/>
                <w:szCs w:val="20"/>
              </w:rPr>
            </w:pPr>
            <w:r>
              <w:rPr>
                <w:rFonts w:ascii="Arial" w:eastAsia="Arial" w:hAnsi="Arial" w:cs="Arial"/>
                <w:color w:val="222222"/>
                <w:sz w:val="20"/>
                <w:szCs w:val="20"/>
              </w:rPr>
              <w:t>To redraft and re submit the response due to the Examiner, following receipt of comments from the Steering Group</w:t>
            </w:r>
          </w:p>
          <w:p w14:paraId="00000049" w14:textId="77777777" w:rsidR="00746BC6" w:rsidRDefault="00000000">
            <w:pPr>
              <w:widowControl/>
              <w:numPr>
                <w:ilvl w:val="0"/>
                <w:numId w:val="2"/>
              </w:numPr>
              <w:pBdr>
                <w:top w:val="nil"/>
                <w:left w:val="nil"/>
                <w:bottom w:val="nil"/>
                <w:right w:val="nil"/>
                <w:between w:val="nil"/>
              </w:pBdr>
              <w:shd w:val="clear" w:color="auto" w:fill="FFFFFF"/>
              <w:spacing w:line="259" w:lineRule="auto"/>
              <w:rPr>
                <w:rFonts w:ascii="Arial" w:eastAsia="Arial" w:hAnsi="Arial" w:cs="Arial"/>
                <w:color w:val="222222"/>
                <w:sz w:val="20"/>
                <w:szCs w:val="20"/>
              </w:rPr>
            </w:pPr>
            <w:r>
              <w:rPr>
                <w:rFonts w:ascii="Arial" w:eastAsia="Arial" w:hAnsi="Arial" w:cs="Arial"/>
                <w:color w:val="222222"/>
                <w:sz w:val="20"/>
                <w:szCs w:val="20"/>
              </w:rPr>
              <w:t xml:space="preserve">To request such additional time to respond to the Examiners enquiries as is </w:t>
            </w:r>
            <w:proofErr w:type="gramStart"/>
            <w:r>
              <w:rPr>
                <w:rFonts w:ascii="Arial" w:eastAsia="Arial" w:hAnsi="Arial" w:cs="Arial"/>
                <w:color w:val="222222"/>
                <w:sz w:val="20"/>
                <w:szCs w:val="20"/>
              </w:rPr>
              <w:t>necessary  to</w:t>
            </w:r>
            <w:proofErr w:type="gramEnd"/>
            <w:r>
              <w:rPr>
                <w:rFonts w:ascii="Arial" w:eastAsia="Arial" w:hAnsi="Arial" w:cs="Arial"/>
                <w:color w:val="222222"/>
                <w:sz w:val="20"/>
                <w:szCs w:val="20"/>
              </w:rPr>
              <w:t xml:space="preserve"> enable the Parish Council to meet with all relevant parties and develop clear proposals, which address all the identified risks. </w:t>
            </w:r>
          </w:p>
          <w:p w14:paraId="0000004A" w14:textId="77777777" w:rsidR="00746BC6" w:rsidRDefault="00746BC6">
            <w:pPr>
              <w:widowControl/>
              <w:pBdr>
                <w:top w:val="nil"/>
                <w:left w:val="nil"/>
                <w:bottom w:val="nil"/>
                <w:right w:val="nil"/>
                <w:between w:val="nil"/>
              </w:pBdr>
              <w:shd w:val="clear" w:color="auto" w:fill="FFFFFF"/>
              <w:spacing w:line="259" w:lineRule="auto"/>
              <w:ind w:left="720"/>
              <w:rPr>
                <w:rFonts w:ascii="Arial" w:eastAsia="Arial" w:hAnsi="Arial" w:cs="Arial"/>
                <w:color w:val="222222"/>
                <w:sz w:val="20"/>
                <w:szCs w:val="20"/>
              </w:rPr>
            </w:pPr>
          </w:p>
          <w:p w14:paraId="0000004B" w14:textId="77777777" w:rsidR="00746BC6" w:rsidRDefault="00000000">
            <w:pPr>
              <w:widowControl/>
              <w:pBdr>
                <w:top w:val="nil"/>
                <w:left w:val="nil"/>
                <w:bottom w:val="nil"/>
                <w:right w:val="nil"/>
                <w:between w:val="nil"/>
              </w:pBdr>
              <w:shd w:val="clear" w:color="auto" w:fill="FFFFFF"/>
              <w:spacing w:after="160" w:line="259" w:lineRule="auto"/>
              <w:ind w:left="720"/>
              <w:rPr>
                <w:rFonts w:ascii="Arial" w:eastAsia="Arial" w:hAnsi="Arial" w:cs="Arial"/>
                <w:color w:val="222222"/>
                <w:sz w:val="20"/>
                <w:szCs w:val="20"/>
              </w:rPr>
            </w:pPr>
            <w:r>
              <w:rPr>
                <w:rFonts w:ascii="Arial" w:eastAsia="Arial" w:hAnsi="Arial" w:cs="Arial"/>
                <w:color w:val="222222"/>
                <w:sz w:val="20"/>
                <w:szCs w:val="20"/>
              </w:rPr>
              <w:lastRenderedPageBreak/>
              <w:t>The Parish Council noted that it was mindful that, once building is permitted the green belt will be lost, and therefore benefits to the village must be clear and permanent, within reason.</w:t>
            </w:r>
          </w:p>
          <w:p w14:paraId="0000004C" w14:textId="77777777" w:rsidR="00746BC6" w:rsidRDefault="00000000">
            <w:pPr>
              <w:widowControl/>
              <w:shd w:val="clear" w:color="auto" w:fill="FFFFFF"/>
              <w:rPr>
                <w:rFonts w:ascii="Arial" w:eastAsia="Arial" w:hAnsi="Arial" w:cs="Arial"/>
                <w:color w:val="222222"/>
                <w:sz w:val="20"/>
                <w:szCs w:val="20"/>
              </w:rPr>
            </w:pPr>
            <w:r>
              <w:rPr>
                <w:rFonts w:ascii="Arial" w:eastAsia="Arial" w:hAnsi="Arial" w:cs="Arial"/>
                <w:color w:val="222222"/>
                <w:sz w:val="20"/>
                <w:szCs w:val="20"/>
              </w:rPr>
              <w:t> </w:t>
            </w:r>
          </w:p>
          <w:p w14:paraId="0000004D" w14:textId="77777777" w:rsidR="00746BC6" w:rsidRDefault="00746BC6">
            <w:pPr>
              <w:keepNext/>
              <w:widowControl/>
              <w:pBdr>
                <w:top w:val="nil"/>
                <w:left w:val="nil"/>
                <w:bottom w:val="nil"/>
                <w:right w:val="nil"/>
                <w:between w:val="nil"/>
              </w:pBdr>
              <w:spacing w:after="160"/>
              <w:rPr>
                <w:rFonts w:ascii="Arial-BoldMT" w:eastAsia="Arial-BoldMT" w:hAnsi="Arial-BoldMT" w:cs="Arial-BoldMT"/>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14:paraId="0000004E"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4F"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5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SN/</w:t>
            </w:r>
          </w:p>
          <w:p w14:paraId="00000051"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SG</w:t>
            </w:r>
          </w:p>
          <w:p w14:paraId="0000005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53"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54"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55"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56"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MJ/</w:t>
            </w:r>
          </w:p>
          <w:p w14:paraId="00000057"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SG/</w:t>
            </w:r>
          </w:p>
          <w:p w14:paraId="00000058"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PC</w:t>
            </w:r>
          </w:p>
        </w:tc>
      </w:tr>
      <w:tr w:rsidR="00746BC6" w14:paraId="35A6C9DA" w14:textId="77777777">
        <w:trPr>
          <w:trHeight w:val="2821"/>
          <w:jc w:val="center"/>
        </w:trPr>
        <w:tc>
          <w:tcPr>
            <w:tcW w:w="704" w:type="dxa"/>
            <w:tcBorders>
              <w:top w:val="single" w:sz="4" w:space="0" w:color="000000"/>
              <w:left w:val="single" w:sz="4" w:space="0" w:color="000000"/>
              <w:right w:val="single" w:sz="4" w:space="0" w:color="000000"/>
            </w:tcBorders>
          </w:tcPr>
          <w:p w14:paraId="00000059"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right w:val="single" w:sz="4" w:space="0" w:color="000000"/>
            </w:tcBorders>
          </w:tcPr>
          <w:p w14:paraId="0000005A"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Finance</w:t>
            </w:r>
          </w:p>
          <w:p w14:paraId="0000005B"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Council also authorized the following </w:t>
            </w:r>
            <w:proofErr w:type="gramStart"/>
            <w:r>
              <w:rPr>
                <w:rFonts w:ascii="Arial-BoldMT" w:eastAsia="Arial-BoldMT" w:hAnsi="Arial-BoldMT" w:cs="Arial-BoldMT"/>
                <w:color w:val="000000"/>
                <w:sz w:val="20"/>
                <w:szCs w:val="20"/>
              </w:rPr>
              <w:t>payments:-</w:t>
            </w:r>
            <w:proofErr w:type="gramEnd"/>
          </w:p>
          <w:tbl>
            <w:tblPr>
              <w:tblStyle w:val="a0"/>
              <w:tblW w:w="73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3"/>
              <w:gridCol w:w="2126"/>
              <w:gridCol w:w="2693"/>
              <w:gridCol w:w="1418"/>
            </w:tblGrid>
            <w:tr w:rsidR="00746BC6" w14:paraId="00C21827" w14:textId="77777777">
              <w:tc>
                <w:tcPr>
                  <w:tcW w:w="1134" w:type="dxa"/>
                </w:tcPr>
                <w:p w14:paraId="0000005C"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 xml:space="preserve">Cheque number    </w:t>
                  </w:r>
                </w:p>
              </w:tc>
              <w:tc>
                <w:tcPr>
                  <w:tcW w:w="2126" w:type="dxa"/>
                </w:tcPr>
                <w:p w14:paraId="0000005D"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Payee</w:t>
                  </w:r>
                </w:p>
              </w:tc>
              <w:tc>
                <w:tcPr>
                  <w:tcW w:w="2693" w:type="dxa"/>
                </w:tcPr>
                <w:p w14:paraId="0000005E"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 xml:space="preserve">Reason </w:t>
                  </w:r>
                </w:p>
              </w:tc>
              <w:tc>
                <w:tcPr>
                  <w:tcW w:w="1418" w:type="dxa"/>
                </w:tcPr>
                <w:p w14:paraId="0000005F"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Amount</w:t>
                  </w:r>
                </w:p>
              </w:tc>
            </w:tr>
            <w:tr w:rsidR="00746BC6" w14:paraId="31254E0F" w14:textId="77777777">
              <w:tc>
                <w:tcPr>
                  <w:tcW w:w="1134" w:type="dxa"/>
                </w:tcPr>
                <w:p w14:paraId="0000006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B/P</w:t>
                  </w:r>
                </w:p>
              </w:tc>
              <w:tc>
                <w:tcPr>
                  <w:tcW w:w="2126" w:type="dxa"/>
                </w:tcPr>
                <w:p w14:paraId="00000061"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HMRC</w:t>
                  </w:r>
                </w:p>
              </w:tc>
              <w:tc>
                <w:tcPr>
                  <w:tcW w:w="2693" w:type="dxa"/>
                </w:tcPr>
                <w:p w14:paraId="00000062"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Cl tax</w:t>
                  </w:r>
                </w:p>
              </w:tc>
              <w:tc>
                <w:tcPr>
                  <w:tcW w:w="1418" w:type="dxa"/>
                </w:tcPr>
                <w:p w14:paraId="00000063"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£39.60</w:t>
                  </w:r>
                </w:p>
              </w:tc>
            </w:tr>
            <w:tr w:rsidR="00746BC6" w14:paraId="7F3070A2" w14:textId="77777777">
              <w:tc>
                <w:tcPr>
                  <w:tcW w:w="1134" w:type="dxa"/>
                </w:tcPr>
                <w:p w14:paraId="00000064"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B/P</w:t>
                  </w:r>
                </w:p>
              </w:tc>
              <w:tc>
                <w:tcPr>
                  <w:tcW w:w="2126" w:type="dxa"/>
                </w:tcPr>
                <w:p w14:paraId="00000065"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proofErr w:type="spellStart"/>
                  <w:r>
                    <w:rPr>
                      <w:rFonts w:ascii="Arial-BoldMT" w:eastAsia="Arial-BoldMT" w:hAnsi="Arial-BoldMT" w:cs="Arial-BoldMT"/>
                      <w:color w:val="000000"/>
                      <w:sz w:val="20"/>
                      <w:szCs w:val="20"/>
                    </w:rPr>
                    <w:t>Mrs</w:t>
                  </w:r>
                  <w:proofErr w:type="spellEnd"/>
                  <w:r>
                    <w:rPr>
                      <w:rFonts w:ascii="Arial-BoldMT" w:eastAsia="Arial-BoldMT" w:hAnsi="Arial-BoldMT" w:cs="Arial-BoldMT"/>
                      <w:color w:val="000000"/>
                      <w:sz w:val="20"/>
                      <w:szCs w:val="20"/>
                    </w:rPr>
                    <w:t xml:space="preserve"> A Davies</w:t>
                  </w:r>
                </w:p>
              </w:tc>
              <w:tc>
                <w:tcPr>
                  <w:tcW w:w="2693" w:type="dxa"/>
                </w:tcPr>
                <w:p w14:paraId="00000066"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Cl salary and exp</w:t>
                  </w:r>
                </w:p>
              </w:tc>
              <w:tc>
                <w:tcPr>
                  <w:tcW w:w="1418" w:type="dxa"/>
                </w:tcPr>
                <w:p w14:paraId="00000067"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£180.40</w:t>
                  </w:r>
                </w:p>
              </w:tc>
            </w:tr>
            <w:tr w:rsidR="00746BC6" w14:paraId="005E04BC" w14:textId="77777777">
              <w:tc>
                <w:tcPr>
                  <w:tcW w:w="1134" w:type="dxa"/>
                </w:tcPr>
                <w:p w14:paraId="00000068"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B/P</w:t>
                  </w:r>
                </w:p>
              </w:tc>
              <w:tc>
                <w:tcPr>
                  <w:tcW w:w="2126" w:type="dxa"/>
                </w:tcPr>
                <w:p w14:paraId="00000069"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D Scott</w:t>
                  </w:r>
                </w:p>
              </w:tc>
              <w:tc>
                <w:tcPr>
                  <w:tcW w:w="2693" w:type="dxa"/>
                </w:tcPr>
                <w:p w14:paraId="0000006A"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Bus shelter</w:t>
                  </w:r>
                </w:p>
              </w:tc>
              <w:tc>
                <w:tcPr>
                  <w:tcW w:w="1418" w:type="dxa"/>
                </w:tcPr>
                <w:p w14:paraId="0000006B"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£446.38</w:t>
                  </w:r>
                </w:p>
              </w:tc>
            </w:tr>
            <w:tr w:rsidR="00746BC6" w14:paraId="31E83E32" w14:textId="77777777">
              <w:tc>
                <w:tcPr>
                  <w:tcW w:w="1134" w:type="dxa"/>
                </w:tcPr>
                <w:p w14:paraId="0000006C"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B/P</w:t>
                  </w:r>
                </w:p>
              </w:tc>
              <w:tc>
                <w:tcPr>
                  <w:tcW w:w="2126" w:type="dxa"/>
                </w:tcPr>
                <w:p w14:paraId="0000006D"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O Bowden</w:t>
                  </w:r>
                </w:p>
              </w:tc>
              <w:tc>
                <w:tcPr>
                  <w:tcW w:w="2693" w:type="dxa"/>
                </w:tcPr>
                <w:p w14:paraId="0000006E"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cleaner</w:t>
                  </w:r>
                </w:p>
              </w:tc>
              <w:tc>
                <w:tcPr>
                  <w:tcW w:w="1418" w:type="dxa"/>
                </w:tcPr>
                <w:p w14:paraId="0000006F"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£51.75</w:t>
                  </w:r>
                </w:p>
              </w:tc>
            </w:tr>
          </w:tbl>
          <w:p w14:paraId="00000070"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71" w14:textId="77777777" w:rsidR="00746BC6" w:rsidRDefault="00746BC6">
            <w:pPr>
              <w:keepNext/>
              <w:pBdr>
                <w:top w:val="nil"/>
                <w:left w:val="nil"/>
                <w:bottom w:val="nil"/>
                <w:right w:val="nil"/>
                <w:between w:val="nil"/>
              </w:pBdr>
              <w:spacing w:after="160"/>
              <w:rPr>
                <w:rFonts w:ascii="Arial-BoldMT" w:eastAsia="Arial-BoldMT" w:hAnsi="Arial-BoldMT" w:cs="Arial-BoldMT"/>
                <w:b/>
                <w:color w:val="000000"/>
                <w:sz w:val="20"/>
                <w:szCs w:val="20"/>
              </w:rPr>
            </w:pPr>
          </w:p>
        </w:tc>
        <w:tc>
          <w:tcPr>
            <w:tcW w:w="568" w:type="dxa"/>
            <w:tcBorders>
              <w:top w:val="single" w:sz="4" w:space="0" w:color="000000"/>
              <w:left w:val="single" w:sz="4" w:space="0" w:color="000000"/>
              <w:right w:val="single" w:sz="4" w:space="0" w:color="000000"/>
            </w:tcBorders>
          </w:tcPr>
          <w:p w14:paraId="00000072"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73"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74"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AD/MJ</w:t>
            </w:r>
          </w:p>
        </w:tc>
      </w:tr>
      <w:tr w:rsidR="00746BC6" w14:paraId="5A9A6F35"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75"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76"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Planning Consultations.</w:t>
            </w:r>
          </w:p>
          <w:p w14:paraId="00000077" w14:textId="77777777" w:rsidR="00746BC6" w:rsidRDefault="00000000">
            <w:pPr>
              <w:shd w:val="clear" w:color="auto" w:fill="FFFFFF"/>
              <w:rPr>
                <w:rFonts w:ascii="Arial" w:eastAsia="Arial" w:hAnsi="Arial" w:cs="Arial"/>
                <w:color w:val="212529"/>
                <w:sz w:val="20"/>
                <w:szCs w:val="20"/>
              </w:rPr>
            </w:pPr>
            <w:hyperlink r:id="rId10">
              <w:r>
                <w:rPr>
                  <w:rFonts w:ascii="Arial" w:eastAsia="Arial" w:hAnsi="Arial" w:cs="Arial"/>
                  <w:b/>
                  <w:color w:val="008094"/>
                  <w:sz w:val="20"/>
                  <w:szCs w:val="20"/>
                  <w:u w:val="single"/>
                </w:rPr>
                <w:t>P23/S3503/HH</w:t>
              </w:r>
            </w:hyperlink>
          </w:p>
          <w:p w14:paraId="00000078" w14:textId="77777777" w:rsidR="00746BC6" w:rsidRDefault="00000000">
            <w:pPr>
              <w:shd w:val="clear" w:color="auto" w:fill="FFFFFF"/>
              <w:rPr>
                <w:rFonts w:ascii="Arial" w:eastAsia="Arial" w:hAnsi="Arial" w:cs="Arial"/>
                <w:color w:val="212529"/>
                <w:sz w:val="20"/>
                <w:szCs w:val="20"/>
              </w:rPr>
            </w:pPr>
            <w:proofErr w:type="spellStart"/>
            <w:r>
              <w:rPr>
                <w:rFonts w:ascii="Arial" w:eastAsia="Arial" w:hAnsi="Arial" w:cs="Arial"/>
                <w:color w:val="212529"/>
                <w:sz w:val="20"/>
                <w:szCs w:val="20"/>
              </w:rPr>
              <w:t>Fieldside</w:t>
            </w:r>
            <w:proofErr w:type="spellEnd"/>
            <w:r>
              <w:rPr>
                <w:rFonts w:ascii="Arial" w:eastAsia="Arial" w:hAnsi="Arial" w:cs="Arial"/>
                <w:color w:val="212529"/>
                <w:sz w:val="20"/>
                <w:szCs w:val="20"/>
              </w:rPr>
              <w:t xml:space="preserve"> Oxford Road Clifton Hampden OX14 3EW</w:t>
            </w:r>
          </w:p>
          <w:p w14:paraId="00000079" w14:textId="77777777" w:rsidR="00746BC6" w:rsidRDefault="00000000">
            <w:pPr>
              <w:shd w:val="clear" w:color="auto" w:fill="FFFFFF"/>
              <w:rPr>
                <w:rFonts w:ascii="Arial" w:eastAsia="Arial" w:hAnsi="Arial" w:cs="Arial"/>
                <w:color w:val="212529"/>
                <w:sz w:val="20"/>
                <w:szCs w:val="20"/>
              </w:rPr>
            </w:pPr>
            <w:r>
              <w:rPr>
                <w:rFonts w:ascii="Arial" w:eastAsia="Arial" w:hAnsi="Arial" w:cs="Arial"/>
                <w:color w:val="212529"/>
                <w:sz w:val="20"/>
                <w:szCs w:val="20"/>
              </w:rPr>
              <w:t xml:space="preserve">Internal alterations: Repair of windows, Relocation of windows, Installation of rear facing </w:t>
            </w:r>
            <w:proofErr w:type="spellStart"/>
            <w:r>
              <w:rPr>
                <w:rFonts w:ascii="Arial" w:eastAsia="Arial" w:hAnsi="Arial" w:cs="Arial"/>
                <w:color w:val="212529"/>
                <w:sz w:val="20"/>
                <w:szCs w:val="20"/>
              </w:rPr>
              <w:t>rooflight</w:t>
            </w:r>
            <w:proofErr w:type="spellEnd"/>
            <w:r>
              <w:rPr>
                <w:rFonts w:ascii="Arial" w:eastAsia="Arial" w:hAnsi="Arial" w:cs="Arial"/>
                <w:color w:val="212529"/>
                <w:sz w:val="20"/>
                <w:szCs w:val="20"/>
              </w:rPr>
              <w:t xml:space="preserve">, Replacement of existing rear facing </w:t>
            </w:r>
            <w:proofErr w:type="spellStart"/>
            <w:r>
              <w:rPr>
                <w:rFonts w:ascii="Arial" w:eastAsia="Arial" w:hAnsi="Arial" w:cs="Arial"/>
                <w:color w:val="212529"/>
                <w:sz w:val="20"/>
                <w:szCs w:val="20"/>
              </w:rPr>
              <w:t>rooflight</w:t>
            </w:r>
            <w:proofErr w:type="spellEnd"/>
            <w:r>
              <w:rPr>
                <w:rFonts w:ascii="Arial" w:eastAsia="Arial" w:hAnsi="Arial" w:cs="Arial"/>
                <w:color w:val="212529"/>
                <w:sz w:val="20"/>
                <w:szCs w:val="20"/>
              </w:rPr>
              <w:t>, Replacement of front door.</w:t>
            </w:r>
          </w:p>
          <w:p w14:paraId="0000007A" w14:textId="77777777" w:rsidR="00746BC6" w:rsidRDefault="00000000">
            <w:pPr>
              <w:shd w:val="clear" w:color="auto" w:fill="FFFFFF"/>
              <w:rPr>
                <w:rFonts w:ascii="Arial" w:eastAsia="Arial" w:hAnsi="Arial" w:cs="Arial"/>
                <w:color w:val="212529"/>
                <w:sz w:val="20"/>
                <w:szCs w:val="20"/>
              </w:rPr>
            </w:pPr>
            <w:hyperlink r:id="rId11">
              <w:r>
                <w:rPr>
                  <w:rFonts w:ascii="Arial" w:eastAsia="Arial" w:hAnsi="Arial" w:cs="Arial"/>
                  <w:b/>
                  <w:color w:val="008094"/>
                  <w:sz w:val="20"/>
                  <w:szCs w:val="20"/>
                  <w:u w:val="single"/>
                </w:rPr>
                <w:t>P23/S3286/DIS</w:t>
              </w:r>
            </w:hyperlink>
          </w:p>
          <w:p w14:paraId="0000007B" w14:textId="77777777" w:rsidR="00746BC6" w:rsidRDefault="00000000">
            <w:pPr>
              <w:shd w:val="clear" w:color="auto" w:fill="FFFFFF"/>
              <w:rPr>
                <w:rFonts w:ascii="Arial" w:eastAsia="Arial" w:hAnsi="Arial" w:cs="Arial"/>
                <w:color w:val="212529"/>
                <w:sz w:val="20"/>
                <w:szCs w:val="20"/>
              </w:rPr>
            </w:pPr>
            <w:r>
              <w:rPr>
                <w:rFonts w:ascii="Arial" w:eastAsia="Arial" w:hAnsi="Arial" w:cs="Arial"/>
                <w:color w:val="212529"/>
                <w:sz w:val="20"/>
                <w:szCs w:val="20"/>
              </w:rPr>
              <w:t>Waterstone House Burcot OX14 3DN</w:t>
            </w:r>
          </w:p>
          <w:p w14:paraId="0000007C" w14:textId="77777777" w:rsidR="00746BC6" w:rsidRDefault="00000000">
            <w:pPr>
              <w:shd w:val="clear" w:color="auto" w:fill="FFFFFF"/>
              <w:rPr>
                <w:rFonts w:ascii="Arial" w:eastAsia="Arial" w:hAnsi="Arial" w:cs="Arial"/>
                <w:color w:val="212529"/>
                <w:sz w:val="20"/>
                <w:szCs w:val="20"/>
              </w:rPr>
            </w:pPr>
            <w:r>
              <w:rPr>
                <w:rFonts w:ascii="Arial" w:eastAsia="Arial" w:hAnsi="Arial" w:cs="Arial"/>
                <w:color w:val="212529"/>
                <w:sz w:val="20"/>
                <w:szCs w:val="20"/>
              </w:rPr>
              <w:t>Discharge of conditions 4 (surface water drainage), 5 (foul water drainage) &amp; 6 (car parking) on planning application P23/S0282/S73 (Variation of condition 2 (approved plans) on application P21/S2551/FUL to facilitate the retention of 'A-Frame' structure as an external decorative feature (Works of demolition, extension, alteration and conversion of the existing storage building to form a self-contained dwelling).</w:t>
            </w:r>
          </w:p>
          <w:p w14:paraId="0000007D" w14:textId="77777777" w:rsidR="00746BC6" w:rsidRDefault="00746BC6">
            <w:pPr>
              <w:shd w:val="clear" w:color="auto" w:fill="FFFFFF"/>
              <w:rPr>
                <w:rFonts w:ascii="Arial" w:eastAsia="Arial" w:hAnsi="Arial" w:cs="Arial"/>
                <w:color w:val="212529"/>
                <w:sz w:val="20"/>
                <w:szCs w:val="20"/>
              </w:rPr>
            </w:pPr>
          </w:p>
          <w:p w14:paraId="0000007E" w14:textId="77777777" w:rsidR="00746BC6" w:rsidRDefault="00000000">
            <w:pPr>
              <w:shd w:val="clear" w:color="auto" w:fill="FFFFFF"/>
              <w:rPr>
                <w:rFonts w:ascii="Arial" w:eastAsia="Arial" w:hAnsi="Arial" w:cs="Arial"/>
                <w:color w:val="212529"/>
                <w:sz w:val="20"/>
                <w:szCs w:val="20"/>
              </w:rPr>
            </w:pPr>
            <w:r>
              <w:rPr>
                <w:rFonts w:ascii="Arial" w:eastAsia="Arial" w:hAnsi="Arial" w:cs="Arial"/>
                <w:color w:val="212529"/>
                <w:sz w:val="20"/>
                <w:szCs w:val="20"/>
              </w:rPr>
              <w:t>No objections.</w:t>
            </w:r>
          </w:p>
          <w:p w14:paraId="0000007F" w14:textId="77777777" w:rsidR="00746BC6" w:rsidRDefault="00746BC6">
            <w:pPr>
              <w:shd w:val="clear" w:color="auto" w:fill="FFFFFF"/>
              <w:rPr>
                <w:rFonts w:ascii="Arial" w:eastAsia="Arial" w:hAnsi="Arial" w:cs="Arial"/>
                <w:b/>
                <w:color w:val="000000"/>
                <w:sz w:val="20"/>
                <w:szCs w:val="20"/>
              </w:rPr>
            </w:pPr>
          </w:p>
        </w:tc>
        <w:tc>
          <w:tcPr>
            <w:tcW w:w="568" w:type="dxa"/>
            <w:tcBorders>
              <w:top w:val="single" w:sz="4" w:space="0" w:color="000000"/>
              <w:left w:val="single" w:sz="4" w:space="0" w:color="000000"/>
              <w:bottom w:val="single" w:sz="4" w:space="0" w:color="000000"/>
              <w:right w:val="single" w:sz="4" w:space="0" w:color="000000"/>
            </w:tcBorders>
          </w:tcPr>
          <w:p w14:paraId="00000080"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81"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82"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CM/AD</w:t>
            </w:r>
          </w:p>
        </w:tc>
      </w:tr>
      <w:tr w:rsidR="00746BC6" w14:paraId="71A93B3D"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83"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84"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Recreation ground</w:t>
            </w:r>
          </w:p>
          <w:p w14:paraId="00000085"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Clerk is corresponding with a playground repair company to organize the repair of the swing, and to carry out a safety inspection on the playground.</w:t>
            </w:r>
          </w:p>
        </w:tc>
        <w:tc>
          <w:tcPr>
            <w:tcW w:w="568" w:type="dxa"/>
            <w:tcBorders>
              <w:top w:val="single" w:sz="4" w:space="0" w:color="000000"/>
              <w:left w:val="single" w:sz="4" w:space="0" w:color="000000"/>
              <w:bottom w:val="single" w:sz="4" w:space="0" w:color="000000"/>
              <w:right w:val="single" w:sz="4" w:space="0" w:color="000000"/>
            </w:tcBorders>
          </w:tcPr>
          <w:p w14:paraId="00000086"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87"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CM/AD</w:t>
            </w:r>
          </w:p>
        </w:tc>
      </w:tr>
      <w:tr w:rsidR="00746BC6" w14:paraId="04527E16"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88"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89"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b/>
                <w:color w:val="000000"/>
                <w:sz w:val="20"/>
                <w:szCs w:val="20"/>
              </w:rPr>
              <w:t>Village Hall</w:t>
            </w:r>
          </w:p>
          <w:p w14:paraId="0000008A"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Ongoing. </w:t>
            </w:r>
          </w:p>
        </w:tc>
        <w:tc>
          <w:tcPr>
            <w:tcW w:w="568" w:type="dxa"/>
            <w:tcBorders>
              <w:top w:val="single" w:sz="4" w:space="0" w:color="000000"/>
              <w:left w:val="single" w:sz="4" w:space="0" w:color="000000"/>
              <w:bottom w:val="single" w:sz="4" w:space="0" w:color="000000"/>
              <w:right w:val="single" w:sz="4" w:space="0" w:color="000000"/>
            </w:tcBorders>
          </w:tcPr>
          <w:p w14:paraId="0000008B"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746BC6" w14:paraId="6BBBCD42"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8C"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8D"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HIF1</w:t>
            </w:r>
          </w:p>
          <w:p w14:paraId="0000008E"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color w:val="000000"/>
                <w:sz w:val="20"/>
                <w:szCs w:val="20"/>
              </w:rPr>
              <w:t xml:space="preserve">The matter will be considered at a public inquiry in 2024.The Joint Committee of Parish Councils is considering its options to </w:t>
            </w:r>
            <w:proofErr w:type="spellStart"/>
            <w:r>
              <w:rPr>
                <w:rFonts w:ascii="Arial-BoldMT" w:eastAsia="Arial-BoldMT" w:hAnsi="Arial-BoldMT" w:cs="Arial-BoldMT"/>
                <w:color w:val="000000"/>
                <w:sz w:val="20"/>
                <w:szCs w:val="20"/>
              </w:rPr>
              <w:t>maximise</w:t>
            </w:r>
            <w:proofErr w:type="spellEnd"/>
            <w:r>
              <w:rPr>
                <w:rFonts w:ascii="Arial-BoldMT" w:eastAsia="Arial-BoldMT" w:hAnsi="Arial-BoldMT" w:cs="Arial-BoldMT"/>
                <w:color w:val="000000"/>
                <w:sz w:val="20"/>
                <w:szCs w:val="20"/>
              </w:rPr>
              <w:t xml:space="preserve"> its role at the inquiry, and funding support may be requested from interested parties (including Parish Councils). </w:t>
            </w:r>
          </w:p>
        </w:tc>
        <w:tc>
          <w:tcPr>
            <w:tcW w:w="568" w:type="dxa"/>
            <w:tcBorders>
              <w:top w:val="single" w:sz="4" w:space="0" w:color="000000"/>
              <w:left w:val="single" w:sz="4" w:space="0" w:color="000000"/>
              <w:bottom w:val="single" w:sz="4" w:space="0" w:color="000000"/>
              <w:right w:val="single" w:sz="4" w:space="0" w:color="000000"/>
            </w:tcBorders>
          </w:tcPr>
          <w:p w14:paraId="0000008F"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90"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NF</w:t>
            </w:r>
          </w:p>
        </w:tc>
      </w:tr>
      <w:tr w:rsidR="00746BC6" w14:paraId="1EBE50D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91"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92"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Highways</w:t>
            </w:r>
          </w:p>
          <w:p w14:paraId="00000093" w14:textId="77777777"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current tranche of applications to reduce the speed limit through the villages to 20mh has closed. The Parish should now expect to receive an initial consultation on proposals, and will include in its response both a request for gates to mark the road boundaries of the parish, and also for a pedestrian crossing light on the traffic lights at the crossroad. </w:t>
            </w:r>
          </w:p>
        </w:tc>
        <w:tc>
          <w:tcPr>
            <w:tcW w:w="568" w:type="dxa"/>
            <w:tcBorders>
              <w:top w:val="single" w:sz="4" w:space="0" w:color="000000"/>
              <w:left w:val="single" w:sz="4" w:space="0" w:color="000000"/>
              <w:bottom w:val="single" w:sz="4" w:space="0" w:color="000000"/>
              <w:right w:val="single" w:sz="4" w:space="0" w:color="000000"/>
            </w:tcBorders>
          </w:tcPr>
          <w:p w14:paraId="00000094"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95"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96"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Ad/all</w:t>
            </w:r>
          </w:p>
        </w:tc>
      </w:tr>
      <w:tr w:rsidR="00746BC6" w14:paraId="062F34E0"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97"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98"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Bus shelters</w:t>
            </w:r>
          </w:p>
          <w:p w14:paraId="00000099" w14:textId="77CBF470" w:rsidR="00746B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bus shelter in Burcot has been repaired and now requires painting. Cllr McCulloch agreed to speak to the painter to renegotiate the cost of painting the shelter following its extensive renovation,  which had  exceeded the sum originally allocated..</w:t>
            </w:r>
          </w:p>
        </w:tc>
        <w:tc>
          <w:tcPr>
            <w:tcW w:w="568" w:type="dxa"/>
            <w:tcBorders>
              <w:top w:val="single" w:sz="4" w:space="0" w:color="000000"/>
              <w:left w:val="single" w:sz="4" w:space="0" w:color="000000"/>
              <w:bottom w:val="single" w:sz="4" w:space="0" w:color="000000"/>
              <w:right w:val="single" w:sz="4" w:space="0" w:color="000000"/>
            </w:tcBorders>
          </w:tcPr>
          <w:p w14:paraId="0000009A" w14:textId="77777777" w:rsidR="00746BC6" w:rsidRDefault="00746B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0000009B" w14:textId="77777777" w:rsidR="00746B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CM</w:t>
            </w:r>
          </w:p>
        </w:tc>
      </w:tr>
      <w:tr w:rsidR="00746BC6" w14:paraId="5C0C2BC6"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9C"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9D"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Communication Policy</w:t>
            </w:r>
          </w:p>
          <w:p w14:paraId="0000009E"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The Council agreed to place an update on its activities in The Bridge, and display approved Minutes on the village noticeboards. </w:t>
            </w:r>
          </w:p>
        </w:tc>
        <w:tc>
          <w:tcPr>
            <w:tcW w:w="568" w:type="dxa"/>
            <w:tcBorders>
              <w:top w:val="single" w:sz="4" w:space="0" w:color="000000"/>
              <w:left w:val="single" w:sz="4" w:space="0" w:color="000000"/>
              <w:bottom w:val="single" w:sz="4" w:space="0" w:color="000000"/>
              <w:right w:val="single" w:sz="4" w:space="0" w:color="000000"/>
            </w:tcBorders>
          </w:tcPr>
          <w:p w14:paraId="0000009F"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A0"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AD/</w:t>
            </w:r>
          </w:p>
          <w:p w14:paraId="000000A1"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SN</w:t>
            </w:r>
          </w:p>
        </w:tc>
      </w:tr>
      <w:tr w:rsidR="00746BC6" w14:paraId="59F81FD2"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A2"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A3"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Environmental matters</w:t>
            </w:r>
          </w:p>
          <w:p w14:paraId="000000A4"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Volunteers are still working to identify trees in the Parish </w:t>
            </w:r>
            <w:proofErr w:type="gramStart"/>
            <w:r>
              <w:rPr>
                <w:rFonts w:ascii="Arial" w:eastAsia="Arial" w:hAnsi="Arial" w:cs="Arial"/>
                <w:color w:val="000000"/>
                <w:sz w:val="20"/>
                <w:szCs w:val="20"/>
              </w:rPr>
              <w:t>( but</w:t>
            </w:r>
            <w:proofErr w:type="gramEnd"/>
            <w:r>
              <w:rPr>
                <w:rFonts w:ascii="Arial" w:eastAsia="Arial" w:hAnsi="Arial" w:cs="Arial"/>
                <w:color w:val="000000"/>
                <w:sz w:val="20"/>
                <w:szCs w:val="20"/>
              </w:rPr>
              <w:t xml:space="preserve"> outside the Conservation Area) that should be made subject to Tree Preservation Orders by SODC..</w:t>
            </w:r>
          </w:p>
        </w:tc>
        <w:tc>
          <w:tcPr>
            <w:tcW w:w="568" w:type="dxa"/>
            <w:tcBorders>
              <w:top w:val="single" w:sz="4" w:space="0" w:color="000000"/>
              <w:left w:val="single" w:sz="4" w:space="0" w:color="000000"/>
              <w:bottom w:val="single" w:sz="4" w:space="0" w:color="000000"/>
              <w:right w:val="single" w:sz="4" w:space="0" w:color="000000"/>
            </w:tcBorders>
          </w:tcPr>
          <w:p w14:paraId="000000A5"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A6"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CM</w:t>
            </w:r>
          </w:p>
        </w:tc>
      </w:tr>
      <w:tr w:rsidR="00746BC6" w14:paraId="1EE9B3C7"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A7"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A8"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Footpath/Cycleway</w:t>
            </w:r>
          </w:p>
          <w:p w14:paraId="000000A9"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 xml:space="preserve">Long </w:t>
            </w:r>
            <w:proofErr w:type="spellStart"/>
            <w:r>
              <w:rPr>
                <w:rFonts w:ascii="Arial" w:eastAsia="Arial" w:hAnsi="Arial" w:cs="Arial"/>
                <w:color w:val="000000"/>
                <w:sz w:val="20"/>
                <w:szCs w:val="20"/>
              </w:rPr>
              <w:t>Wittenham</w:t>
            </w:r>
            <w:proofErr w:type="spellEnd"/>
            <w:r>
              <w:rPr>
                <w:rFonts w:ascii="Arial" w:eastAsia="Arial" w:hAnsi="Arial" w:cs="Arial"/>
                <w:color w:val="000000"/>
                <w:sz w:val="20"/>
                <w:szCs w:val="20"/>
              </w:rPr>
              <w:t xml:space="preserve"> Parish Councillors have indicated that they will be approaching the land owner of land from Long </w:t>
            </w:r>
            <w:proofErr w:type="spellStart"/>
            <w:r>
              <w:rPr>
                <w:rFonts w:ascii="Arial" w:eastAsia="Arial" w:hAnsi="Arial" w:cs="Arial"/>
                <w:color w:val="000000"/>
                <w:sz w:val="20"/>
                <w:szCs w:val="20"/>
              </w:rPr>
              <w:t>Wittenham</w:t>
            </w:r>
            <w:proofErr w:type="spellEnd"/>
            <w:r>
              <w:rPr>
                <w:rFonts w:ascii="Arial" w:eastAsia="Arial" w:hAnsi="Arial" w:cs="Arial"/>
                <w:color w:val="000000"/>
                <w:sz w:val="20"/>
                <w:szCs w:val="20"/>
              </w:rPr>
              <w:t xml:space="preserve"> to Clifton Hampden to negotiate a permissive path/cycleway between the villages.</w:t>
            </w:r>
          </w:p>
        </w:tc>
        <w:tc>
          <w:tcPr>
            <w:tcW w:w="568" w:type="dxa"/>
            <w:tcBorders>
              <w:top w:val="single" w:sz="4" w:space="0" w:color="000000"/>
              <w:left w:val="single" w:sz="4" w:space="0" w:color="000000"/>
              <w:bottom w:val="single" w:sz="4" w:space="0" w:color="000000"/>
              <w:right w:val="single" w:sz="4" w:space="0" w:color="000000"/>
            </w:tcBorders>
          </w:tcPr>
          <w:p w14:paraId="000000AA"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AB"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GP</w:t>
            </w:r>
          </w:p>
        </w:tc>
      </w:tr>
      <w:tr w:rsidR="00746BC6" w14:paraId="06A28FC5"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AC"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AD"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Any Other Business</w:t>
            </w:r>
          </w:p>
          <w:p w14:paraId="000000AE"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The Parish Council agreed to put together a list of areas that require mowing, and seek a tender for the cost of the work on a regular basis.</w:t>
            </w:r>
          </w:p>
          <w:p w14:paraId="000000AF" w14:textId="77777777" w:rsidR="00746BC6" w:rsidRDefault="00000000">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The Parish Council agreed to make a donation of £500pa to support projects at Clifton Hampden school.</w:t>
            </w:r>
          </w:p>
        </w:tc>
        <w:tc>
          <w:tcPr>
            <w:tcW w:w="568" w:type="dxa"/>
            <w:tcBorders>
              <w:top w:val="single" w:sz="4" w:space="0" w:color="000000"/>
              <w:left w:val="single" w:sz="4" w:space="0" w:color="000000"/>
              <w:bottom w:val="single" w:sz="4" w:space="0" w:color="000000"/>
              <w:right w:val="single" w:sz="4" w:space="0" w:color="000000"/>
            </w:tcBorders>
          </w:tcPr>
          <w:p w14:paraId="000000B0"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B1"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All</w:t>
            </w:r>
          </w:p>
          <w:p w14:paraId="000000B2"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p w14:paraId="000000B3"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tc>
      </w:tr>
      <w:tr w:rsidR="00746BC6" w14:paraId="25722E11" w14:textId="77777777">
        <w:trPr>
          <w:trHeight w:val="567"/>
          <w:jc w:val="center"/>
        </w:trPr>
        <w:tc>
          <w:tcPr>
            <w:tcW w:w="704" w:type="dxa"/>
            <w:tcBorders>
              <w:top w:val="single" w:sz="4" w:space="0" w:color="000000"/>
              <w:left w:val="single" w:sz="4" w:space="0" w:color="000000"/>
              <w:bottom w:val="single" w:sz="4" w:space="0" w:color="000000"/>
              <w:right w:val="single" w:sz="4" w:space="0" w:color="000000"/>
            </w:tcBorders>
          </w:tcPr>
          <w:p w14:paraId="000000B4" w14:textId="77777777" w:rsidR="00746BC6" w:rsidRDefault="00746BC6">
            <w:pPr>
              <w:widowControl/>
              <w:numPr>
                <w:ilvl w:val="0"/>
                <w:numId w:val="3"/>
              </w:numPr>
              <w:pBdr>
                <w:top w:val="nil"/>
                <w:left w:val="nil"/>
                <w:bottom w:val="nil"/>
                <w:right w:val="nil"/>
                <w:between w:val="nil"/>
              </w:pBdr>
              <w:rPr>
                <w:rFonts w:ascii="TrebuchetMS" w:eastAsia="TrebuchetMS" w:hAnsi="TrebuchetMS" w:cs="TrebuchetMS"/>
                <w:color w:val="000000"/>
              </w:rPr>
            </w:pPr>
          </w:p>
        </w:tc>
        <w:tc>
          <w:tcPr>
            <w:tcW w:w="8505" w:type="dxa"/>
            <w:tcBorders>
              <w:top w:val="single" w:sz="4" w:space="0" w:color="000000"/>
              <w:left w:val="single" w:sz="4" w:space="0" w:color="000000"/>
              <w:bottom w:val="single" w:sz="4" w:space="0" w:color="000000"/>
              <w:right w:val="single" w:sz="4" w:space="0" w:color="000000"/>
            </w:tcBorders>
          </w:tcPr>
          <w:p w14:paraId="000000B5"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Date of Next Meeting</w:t>
            </w:r>
          </w:p>
          <w:p w14:paraId="000000B6" w14:textId="77777777" w:rsidR="00746B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color w:val="000000"/>
                <w:sz w:val="20"/>
                <w:szCs w:val="20"/>
              </w:rPr>
              <w:t>27</w:t>
            </w:r>
            <w:r>
              <w:rPr>
                <w:rFonts w:ascii="Arial" w:eastAsia="Arial" w:hAnsi="Arial" w:cs="Arial"/>
                <w:color w:val="000000"/>
                <w:sz w:val="20"/>
                <w:szCs w:val="20"/>
                <w:vertAlign w:val="superscript"/>
              </w:rPr>
              <w:t>th</w:t>
            </w:r>
            <w:r>
              <w:rPr>
                <w:rFonts w:ascii="Arial" w:eastAsia="Arial" w:hAnsi="Arial" w:cs="Arial"/>
                <w:color w:val="000000"/>
                <w:sz w:val="20"/>
                <w:szCs w:val="20"/>
              </w:rPr>
              <w:t xml:space="preserve"> November 2023.at 7.30pm.</w:t>
            </w:r>
          </w:p>
        </w:tc>
        <w:tc>
          <w:tcPr>
            <w:tcW w:w="568" w:type="dxa"/>
            <w:tcBorders>
              <w:top w:val="single" w:sz="4" w:space="0" w:color="000000"/>
              <w:left w:val="single" w:sz="4" w:space="0" w:color="000000"/>
              <w:bottom w:val="single" w:sz="4" w:space="0" w:color="000000"/>
              <w:right w:val="single" w:sz="4" w:space="0" w:color="000000"/>
            </w:tcBorders>
          </w:tcPr>
          <w:p w14:paraId="000000B7" w14:textId="77777777" w:rsidR="00746BC6" w:rsidRDefault="00746BC6">
            <w:pPr>
              <w:keepNext/>
              <w:widowControl/>
              <w:pBdr>
                <w:top w:val="nil"/>
                <w:left w:val="nil"/>
                <w:bottom w:val="nil"/>
                <w:right w:val="nil"/>
                <w:between w:val="nil"/>
              </w:pBdr>
              <w:spacing w:after="160"/>
              <w:rPr>
                <w:rFonts w:ascii="Arial" w:eastAsia="Arial" w:hAnsi="Arial" w:cs="Arial"/>
                <w:b/>
                <w:color w:val="000000"/>
                <w:sz w:val="20"/>
                <w:szCs w:val="20"/>
              </w:rPr>
            </w:pPr>
          </w:p>
        </w:tc>
      </w:tr>
    </w:tbl>
    <w:p w14:paraId="000000B8" w14:textId="77777777" w:rsidR="00746BC6" w:rsidRDefault="00746BC6">
      <w:pPr>
        <w:widowControl/>
        <w:shd w:val="clear" w:color="auto" w:fill="FFFFFF"/>
        <w:rPr>
          <w:rFonts w:ascii="Arial" w:eastAsia="Arial" w:hAnsi="Arial" w:cs="Arial"/>
          <w:b/>
          <w:color w:val="212529"/>
          <w:sz w:val="20"/>
          <w:szCs w:val="20"/>
        </w:rPr>
      </w:pPr>
    </w:p>
    <w:p w14:paraId="000000B9" w14:textId="77777777" w:rsidR="00746BC6" w:rsidRDefault="00746BC6">
      <w:pPr>
        <w:widowControl/>
        <w:shd w:val="clear" w:color="auto" w:fill="FFFFFF"/>
        <w:rPr>
          <w:rFonts w:ascii="Arial" w:eastAsia="Arial" w:hAnsi="Arial" w:cs="Arial"/>
          <w:b/>
          <w:color w:val="212529"/>
          <w:sz w:val="20"/>
          <w:szCs w:val="20"/>
        </w:rPr>
      </w:pPr>
    </w:p>
    <w:p w14:paraId="000000BA" w14:textId="77777777" w:rsidR="00746BC6" w:rsidRDefault="00746BC6">
      <w:pPr>
        <w:widowControl/>
        <w:shd w:val="clear" w:color="auto" w:fill="FFFFFF"/>
        <w:rPr>
          <w:rFonts w:ascii="Arial" w:eastAsia="Arial" w:hAnsi="Arial" w:cs="Arial"/>
          <w:b/>
          <w:color w:val="212529"/>
          <w:sz w:val="20"/>
          <w:szCs w:val="20"/>
        </w:rPr>
      </w:pPr>
    </w:p>
    <w:p w14:paraId="000000BB" w14:textId="77777777" w:rsidR="00746BC6" w:rsidRDefault="00746BC6">
      <w:pPr>
        <w:widowControl/>
        <w:shd w:val="clear" w:color="auto" w:fill="FFFFFF"/>
        <w:rPr>
          <w:rFonts w:ascii="Arial" w:eastAsia="Arial" w:hAnsi="Arial" w:cs="Arial"/>
          <w:b/>
          <w:color w:val="212529"/>
          <w:sz w:val="20"/>
          <w:szCs w:val="20"/>
        </w:rPr>
      </w:pPr>
    </w:p>
    <w:p w14:paraId="000000BC" w14:textId="77777777" w:rsidR="00746BC6" w:rsidRDefault="00746BC6">
      <w:pPr>
        <w:widowControl/>
        <w:shd w:val="clear" w:color="auto" w:fill="FFFFFF"/>
        <w:rPr>
          <w:rFonts w:ascii="Arial" w:eastAsia="Arial" w:hAnsi="Arial" w:cs="Arial"/>
          <w:b/>
          <w:color w:val="212529"/>
          <w:sz w:val="20"/>
          <w:szCs w:val="20"/>
        </w:rPr>
      </w:pPr>
    </w:p>
    <w:p w14:paraId="000000BD" w14:textId="77777777" w:rsidR="00746BC6" w:rsidRDefault="00746BC6">
      <w:pPr>
        <w:widowControl/>
        <w:shd w:val="clear" w:color="auto" w:fill="FFFFFF"/>
        <w:rPr>
          <w:rFonts w:ascii="Arial" w:eastAsia="Arial" w:hAnsi="Arial" w:cs="Arial"/>
          <w:b/>
          <w:color w:val="212529"/>
          <w:sz w:val="20"/>
          <w:szCs w:val="20"/>
        </w:rPr>
      </w:pPr>
    </w:p>
    <w:p w14:paraId="000000BE" w14:textId="77777777" w:rsidR="00746BC6" w:rsidRDefault="00746BC6">
      <w:pPr>
        <w:widowControl/>
        <w:shd w:val="clear" w:color="auto" w:fill="FFFFFF"/>
        <w:rPr>
          <w:rFonts w:ascii="Arial" w:eastAsia="Arial" w:hAnsi="Arial" w:cs="Arial"/>
          <w:b/>
          <w:color w:val="212529"/>
          <w:sz w:val="20"/>
          <w:szCs w:val="20"/>
        </w:rPr>
      </w:pPr>
    </w:p>
    <w:p w14:paraId="000000BF" w14:textId="77777777" w:rsidR="00746BC6" w:rsidRDefault="00746BC6">
      <w:pPr>
        <w:widowControl/>
        <w:shd w:val="clear" w:color="auto" w:fill="FFFFFF"/>
        <w:rPr>
          <w:rFonts w:ascii="Arial" w:eastAsia="Arial" w:hAnsi="Arial" w:cs="Arial"/>
          <w:b/>
          <w:color w:val="212529"/>
          <w:sz w:val="20"/>
          <w:szCs w:val="20"/>
        </w:rPr>
      </w:pPr>
    </w:p>
    <w:p w14:paraId="000000C0" w14:textId="77777777" w:rsidR="00746BC6" w:rsidRDefault="00746BC6">
      <w:pPr>
        <w:widowControl/>
        <w:shd w:val="clear" w:color="auto" w:fill="FFFFFF"/>
        <w:rPr>
          <w:rFonts w:ascii="Arial" w:eastAsia="Arial" w:hAnsi="Arial" w:cs="Arial"/>
          <w:b/>
          <w:color w:val="212529"/>
          <w:sz w:val="20"/>
          <w:szCs w:val="20"/>
        </w:rPr>
      </w:pPr>
    </w:p>
    <w:p w14:paraId="000000C1" w14:textId="77777777" w:rsidR="00746BC6" w:rsidRDefault="00746BC6">
      <w:pPr>
        <w:widowControl/>
        <w:shd w:val="clear" w:color="auto" w:fill="FFFFFF"/>
        <w:rPr>
          <w:rFonts w:ascii="Arial" w:eastAsia="Arial" w:hAnsi="Arial" w:cs="Arial"/>
          <w:b/>
          <w:color w:val="212529"/>
          <w:sz w:val="20"/>
          <w:szCs w:val="20"/>
        </w:rPr>
      </w:pPr>
    </w:p>
    <w:p w14:paraId="000000C2" w14:textId="77777777" w:rsidR="00746BC6" w:rsidRDefault="00746BC6">
      <w:pPr>
        <w:widowControl/>
        <w:shd w:val="clear" w:color="auto" w:fill="FFFFFF"/>
        <w:rPr>
          <w:rFonts w:ascii="Arial" w:eastAsia="Arial" w:hAnsi="Arial" w:cs="Arial"/>
          <w:b/>
          <w:color w:val="212529"/>
          <w:sz w:val="20"/>
          <w:szCs w:val="20"/>
        </w:rPr>
      </w:pPr>
    </w:p>
    <w:p w14:paraId="000000C3" w14:textId="77777777" w:rsidR="00746BC6" w:rsidRDefault="00746BC6">
      <w:pPr>
        <w:widowControl/>
        <w:shd w:val="clear" w:color="auto" w:fill="FFFFFF"/>
        <w:rPr>
          <w:rFonts w:ascii="Arial" w:eastAsia="Arial" w:hAnsi="Arial" w:cs="Arial"/>
          <w:b/>
          <w:color w:val="212529"/>
          <w:sz w:val="20"/>
          <w:szCs w:val="20"/>
        </w:rPr>
      </w:pPr>
    </w:p>
    <w:p w14:paraId="000000C4" w14:textId="77777777" w:rsidR="00746BC6" w:rsidRDefault="00746BC6">
      <w:pPr>
        <w:widowControl/>
        <w:shd w:val="clear" w:color="auto" w:fill="FFFFFF"/>
        <w:rPr>
          <w:rFonts w:ascii="Arial" w:eastAsia="Arial" w:hAnsi="Arial" w:cs="Arial"/>
          <w:b/>
          <w:color w:val="212529"/>
          <w:sz w:val="20"/>
          <w:szCs w:val="20"/>
        </w:rPr>
      </w:pPr>
    </w:p>
    <w:p w14:paraId="000000C5" w14:textId="77777777" w:rsidR="00746BC6" w:rsidRDefault="00746BC6">
      <w:pPr>
        <w:widowControl/>
        <w:shd w:val="clear" w:color="auto" w:fill="FFFFFF"/>
        <w:rPr>
          <w:rFonts w:ascii="Arial" w:eastAsia="Arial" w:hAnsi="Arial" w:cs="Arial"/>
          <w:b/>
          <w:color w:val="212529"/>
          <w:sz w:val="20"/>
          <w:szCs w:val="20"/>
        </w:rPr>
      </w:pPr>
    </w:p>
    <w:p w14:paraId="000000C6" w14:textId="77777777" w:rsidR="00746BC6" w:rsidRDefault="00746BC6">
      <w:pPr>
        <w:widowControl/>
        <w:shd w:val="clear" w:color="auto" w:fill="FFFFFF"/>
        <w:rPr>
          <w:rFonts w:ascii="Arial" w:eastAsia="Arial" w:hAnsi="Arial" w:cs="Arial"/>
          <w:b/>
          <w:color w:val="212529"/>
          <w:sz w:val="20"/>
          <w:szCs w:val="20"/>
        </w:rPr>
      </w:pPr>
    </w:p>
    <w:p w14:paraId="000000C7" w14:textId="77777777" w:rsidR="00746BC6" w:rsidRDefault="00746BC6">
      <w:pPr>
        <w:widowControl/>
        <w:shd w:val="clear" w:color="auto" w:fill="FFFFFF"/>
        <w:rPr>
          <w:rFonts w:ascii="Arial" w:eastAsia="Arial" w:hAnsi="Arial" w:cs="Arial"/>
          <w:b/>
          <w:color w:val="212529"/>
          <w:sz w:val="20"/>
          <w:szCs w:val="20"/>
        </w:rPr>
      </w:pPr>
    </w:p>
    <w:p w14:paraId="000000C8" w14:textId="77777777" w:rsidR="00746BC6" w:rsidRDefault="00746BC6">
      <w:pPr>
        <w:widowControl/>
        <w:shd w:val="clear" w:color="auto" w:fill="FFFFFF"/>
        <w:rPr>
          <w:rFonts w:ascii="Arial" w:eastAsia="Arial" w:hAnsi="Arial" w:cs="Arial"/>
          <w:b/>
          <w:color w:val="212529"/>
          <w:sz w:val="20"/>
          <w:szCs w:val="20"/>
        </w:rPr>
      </w:pPr>
    </w:p>
    <w:p w14:paraId="000000C9" w14:textId="77777777" w:rsidR="00746BC6" w:rsidRDefault="00746BC6">
      <w:pPr>
        <w:widowControl/>
        <w:shd w:val="clear" w:color="auto" w:fill="FFFFFF"/>
        <w:rPr>
          <w:rFonts w:ascii="Arial" w:eastAsia="Arial" w:hAnsi="Arial" w:cs="Arial"/>
          <w:b/>
          <w:color w:val="212529"/>
          <w:sz w:val="20"/>
          <w:szCs w:val="20"/>
        </w:rPr>
      </w:pPr>
    </w:p>
    <w:p w14:paraId="000000CA" w14:textId="77777777" w:rsidR="00746BC6" w:rsidRDefault="00746BC6">
      <w:pPr>
        <w:widowControl/>
        <w:shd w:val="clear" w:color="auto" w:fill="FFFFFF"/>
        <w:rPr>
          <w:rFonts w:ascii="Arial" w:eastAsia="Arial" w:hAnsi="Arial" w:cs="Arial"/>
          <w:b/>
          <w:color w:val="212529"/>
          <w:sz w:val="20"/>
          <w:szCs w:val="20"/>
        </w:rPr>
      </w:pPr>
    </w:p>
    <w:p w14:paraId="000000CB" w14:textId="77777777" w:rsidR="00746BC6" w:rsidRDefault="00746BC6">
      <w:pPr>
        <w:widowControl/>
        <w:shd w:val="clear" w:color="auto" w:fill="FFFFFF"/>
        <w:rPr>
          <w:rFonts w:ascii="Arial" w:eastAsia="Arial" w:hAnsi="Arial" w:cs="Arial"/>
          <w:b/>
          <w:color w:val="212529"/>
          <w:sz w:val="20"/>
          <w:szCs w:val="20"/>
        </w:rPr>
      </w:pPr>
    </w:p>
    <w:p w14:paraId="000000CC" w14:textId="77777777" w:rsidR="00746BC6" w:rsidRDefault="00746BC6">
      <w:pPr>
        <w:widowControl/>
        <w:shd w:val="clear" w:color="auto" w:fill="FFFFFF"/>
        <w:rPr>
          <w:rFonts w:ascii="Arial" w:eastAsia="Arial" w:hAnsi="Arial" w:cs="Arial"/>
          <w:b/>
          <w:color w:val="212529"/>
          <w:sz w:val="20"/>
          <w:szCs w:val="20"/>
        </w:rPr>
      </w:pPr>
    </w:p>
    <w:p w14:paraId="000000CD" w14:textId="77777777" w:rsidR="00746BC6" w:rsidRDefault="00746BC6">
      <w:pPr>
        <w:widowControl/>
        <w:shd w:val="clear" w:color="auto" w:fill="FFFFFF"/>
        <w:rPr>
          <w:rFonts w:ascii="Arial" w:eastAsia="Arial" w:hAnsi="Arial" w:cs="Arial"/>
          <w:b/>
          <w:color w:val="212529"/>
          <w:sz w:val="20"/>
          <w:szCs w:val="20"/>
        </w:rPr>
      </w:pPr>
    </w:p>
    <w:p w14:paraId="000000CE" w14:textId="77777777" w:rsidR="00746BC6" w:rsidRDefault="00746BC6">
      <w:pPr>
        <w:widowControl/>
        <w:shd w:val="clear" w:color="auto" w:fill="FFFFFF"/>
        <w:rPr>
          <w:rFonts w:ascii="Arial" w:eastAsia="Arial" w:hAnsi="Arial" w:cs="Arial"/>
          <w:b/>
          <w:color w:val="212529"/>
          <w:sz w:val="20"/>
          <w:szCs w:val="20"/>
        </w:rPr>
      </w:pPr>
    </w:p>
    <w:p w14:paraId="000000CF" w14:textId="77777777" w:rsidR="00746BC6" w:rsidRDefault="00746BC6">
      <w:pPr>
        <w:widowControl/>
        <w:shd w:val="clear" w:color="auto" w:fill="FFFFFF"/>
        <w:rPr>
          <w:rFonts w:ascii="Arial" w:eastAsia="Arial" w:hAnsi="Arial" w:cs="Arial"/>
          <w:b/>
          <w:color w:val="212529"/>
          <w:sz w:val="20"/>
          <w:szCs w:val="20"/>
        </w:rPr>
      </w:pPr>
    </w:p>
    <w:p w14:paraId="000000D0" w14:textId="77777777" w:rsidR="00746BC6" w:rsidRDefault="00746BC6">
      <w:pPr>
        <w:widowControl/>
        <w:shd w:val="clear" w:color="auto" w:fill="FFFFFF"/>
        <w:rPr>
          <w:rFonts w:ascii="Arial" w:eastAsia="Arial" w:hAnsi="Arial" w:cs="Arial"/>
          <w:b/>
          <w:color w:val="212529"/>
          <w:sz w:val="20"/>
          <w:szCs w:val="20"/>
        </w:rPr>
      </w:pPr>
    </w:p>
    <w:p w14:paraId="000000D1" w14:textId="77777777" w:rsidR="00746BC6" w:rsidRDefault="00746BC6">
      <w:pPr>
        <w:widowControl/>
        <w:shd w:val="clear" w:color="auto" w:fill="FFFFFF"/>
        <w:rPr>
          <w:rFonts w:ascii="Arial" w:eastAsia="Arial" w:hAnsi="Arial" w:cs="Arial"/>
          <w:b/>
          <w:color w:val="212529"/>
          <w:sz w:val="20"/>
          <w:szCs w:val="20"/>
        </w:rPr>
      </w:pPr>
    </w:p>
    <w:p w14:paraId="000000D2" w14:textId="77777777" w:rsidR="00746BC6" w:rsidRDefault="00746BC6">
      <w:pPr>
        <w:widowControl/>
        <w:shd w:val="clear" w:color="auto" w:fill="FFFFFF"/>
        <w:rPr>
          <w:rFonts w:ascii="Arial" w:eastAsia="Arial" w:hAnsi="Arial" w:cs="Arial"/>
          <w:b/>
          <w:color w:val="212529"/>
          <w:sz w:val="20"/>
          <w:szCs w:val="20"/>
        </w:rPr>
      </w:pPr>
    </w:p>
    <w:p w14:paraId="000000D3" w14:textId="77777777" w:rsidR="00746BC6" w:rsidRDefault="00746BC6">
      <w:pPr>
        <w:widowControl/>
        <w:shd w:val="clear" w:color="auto" w:fill="FFFFFF"/>
        <w:rPr>
          <w:rFonts w:ascii="Arial" w:eastAsia="Arial" w:hAnsi="Arial" w:cs="Arial"/>
          <w:b/>
          <w:color w:val="212529"/>
          <w:sz w:val="20"/>
          <w:szCs w:val="20"/>
        </w:rPr>
      </w:pPr>
    </w:p>
    <w:p w14:paraId="000000D4" w14:textId="77777777" w:rsidR="00746BC6" w:rsidRDefault="00746BC6">
      <w:pPr>
        <w:widowControl/>
        <w:shd w:val="clear" w:color="auto" w:fill="FFFFFF"/>
        <w:rPr>
          <w:rFonts w:ascii="Arial" w:eastAsia="Arial" w:hAnsi="Arial" w:cs="Arial"/>
          <w:b/>
          <w:color w:val="212529"/>
          <w:sz w:val="20"/>
          <w:szCs w:val="20"/>
        </w:rPr>
      </w:pPr>
    </w:p>
    <w:p w14:paraId="000000D5" w14:textId="77777777" w:rsidR="00746BC6" w:rsidRDefault="00746BC6">
      <w:pPr>
        <w:widowControl/>
        <w:shd w:val="clear" w:color="auto" w:fill="FFFFFF"/>
        <w:rPr>
          <w:rFonts w:ascii="Arial" w:eastAsia="Arial" w:hAnsi="Arial" w:cs="Arial"/>
          <w:b/>
          <w:color w:val="212529"/>
          <w:sz w:val="20"/>
          <w:szCs w:val="20"/>
        </w:rPr>
      </w:pPr>
    </w:p>
    <w:p w14:paraId="000000D6" w14:textId="77777777" w:rsidR="00746BC6" w:rsidRDefault="00746BC6">
      <w:pPr>
        <w:widowControl/>
        <w:shd w:val="clear" w:color="auto" w:fill="FFFFFF"/>
        <w:rPr>
          <w:rFonts w:ascii="Arial" w:eastAsia="Arial" w:hAnsi="Arial" w:cs="Arial"/>
          <w:b/>
          <w:color w:val="212529"/>
          <w:sz w:val="20"/>
          <w:szCs w:val="20"/>
        </w:rPr>
      </w:pPr>
    </w:p>
    <w:p w14:paraId="000000D7" w14:textId="77777777" w:rsidR="00746BC6" w:rsidRDefault="00746BC6">
      <w:pPr>
        <w:widowControl/>
        <w:shd w:val="clear" w:color="auto" w:fill="FFFFFF"/>
        <w:rPr>
          <w:rFonts w:ascii="Arial" w:eastAsia="Arial" w:hAnsi="Arial" w:cs="Arial"/>
          <w:b/>
          <w:color w:val="212529"/>
          <w:sz w:val="20"/>
          <w:szCs w:val="20"/>
        </w:rPr>
      </w:pPr>
    </w:p>
    <w:sectPr w:rsidR="00746BC6">
      <w:pgSz w:w="11900" w:h="16840"/>
      <w:pgMar w:top="1440" w:right="1440" w:bottom="1440" w:left="1440" w:header="0" w:footer="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lenn Pereira" w:date="2023-11-19T08:22:00Z" w:initials="">
    <w:p w14:paraId="000000D8" w14:textId="77777777" w:rsidR="00746BC6" w:rsidRDefault="00000000">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Is this true or should we say </w:t>
      </w:r>
      <w:proofErr w:type="gramStart"/>
      <w:r>
        <w:rPr>
          <w:rFonts w:ascii="Arial" w:eastAsia="Arial" w:hAnsi="Arial" w:cs="Arial"/>
          <w:color w:val="000000"/>
          <w:sz w:val="22"/>
          <w:szCs w:val="22"/>
        </w:rPr>
        <w:t>As</w:t>
      </w:r>
      <w:proofErr w:type="gramEnd"/>
      <w:r>
        <w:rPr>
          <w:rFonts w:ascii="Arial" w:eastAsia="Arial" w:hAnsi="Arial" w:cs="Arial"/>
          <w:color w:val="000000"/>
          <w:sz w:val="22"/>
          <w:szCs w:val="22"/>
        </w:rPr>
        <w:t xml:space="preserve"> there may be some significant costs....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D8" w16cid:durableId="7130734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default"/>
  </w:font>
  <w:font w:name="Noto Sans SC Regular">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TrebuchetMS-Bold">
    <w:altName w:val="Calibri"/>
    <w:charset w:val="00"/>
    <w:family w:val="auto"/>
    <w:pitch w:val="default"/>
  </w:font>
  <w:font w:name="TrebuchetM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2B"/>
    <w:multiLevelType w:val="multilevel"/>
    <w:tmpl w:val="1952C440"/>
    <w:lvl w:ilvl="0">
      <w:start w:val="8"/>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20753AF"/>
    <w:multiLevelType w:val="multilevel"/>
    <w:tmpl w:val="72CA2498"/>
    <w:lvl w:ilvl="0">
      <w:start w:val="67"/>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2A12AC"/>
    <w:multiLevelType w:val="multilevel"/>
    <w:tmpl w:val="137CBF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6678861">
    <w:abstractNumId w:val="0"/>
  </w:num>
  <w:num w:numId="2" w16cid:durableId="633488061">
    <w:abstractNumId w:val="2"/>
  </w:num>
  <w:num w:numId="3" w16cid:durableId="1979066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BC6"/>
    <w:rsid w:val="002C4F04"/>
    <w:rsid w:val="003B799D"/>
    <w:rsid w:val="00746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0FB3A"/>
  <w15:docId w15:val="{B266690D-A742-4FC3-92CD-07C7BD59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F37BC"/>
    <w:pPr>
      <w:widowControl/>
      <w:spacing w:before="100" w:beforeAutospacing="1" w:after="100" w:afterAutospacing="1"/>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Symbol">
    <w:name w:val="Footnote_Symbol"/>
    <w:qFormat/>
    <w:rsid w:val="00E56F91"/>
    <w:rPr>
      <w:vertAlign w:val="superscript"/>
    </w:rPr>
  </w:style>
  <w:style w:type="character" w:customStyle="1" w:styleId="EndnoteSymbol">
    <w:name w:val="Endnote_Symbol"/>
    <w:qFormat/>
    <w:rsid w:val="00E56F91"/>
    <w:rPr>
      <w:vertAlign w:val="superscript"/>
    </w:rPr>
  </w:style>
  <w:style w:type="character" w:customStyle="1" w:styleId="Footnoteanchor">
    <w:name w:val="Footnote_anchor"/>
    <w:rsid w:val="00E56F91"/>
    <w:rPr>
      <w:vertAlign w:val="superscript"/>
    </w:rPr>
  </w:style>
  <w:style w:type="character" w:customStyle="1" w:styleId="Endnoteanchor">
    <w:name w:val="Endnote_anchor"/>
    <w:rsid w:val="00E56F91"/>
    <w:rPr>
      <w:vertAlign w:val="superscript"/>
    </w:rPr>
  </w:style>
  <w:style w:type="character" w:customStyle="1" w:styleId="FootnoteAnchor0">
    <w:name w:val="Footnote Anchor"/>
    <w:qFormat/>
    <w:rsid w:val="00E56F91"/>
    <w:rPr>
      <w:vertAlign w:val="superscript"/>
    </w:rPr>
  </w:style>
  <w:style w:type="character" w:customStyle="1" w:styleId="EndnoteAnchor0">
    <w:name w:val="Endnote Anchor"/>
    <w:qFormat/>
    <w:rsid w:val="00E56F91"/>
    <w:rPr>
      <w:vertAlign w:val="superscript"/>
    </w:rPr>
  </w:style>
  <w:style w:type="paragraph" w:customStyle="1" w:styleId="Heading">
    <w:name w:val="Heading"/>
    <w:basedOn w:val="Normal"/>
    <w:next w:val="BodyText"/>
    <w:qFormat/>
    <w:rsid w:val="00E56F91"/>
    <w:pPr>
      <w:keepNext/>
      <w:spacing w:before="240" w:after="120"/>
    </w:pPr>
    <w:rPr>
      <w:rFonts w:ascii="Liberation Sans" w:eastAsia="Noto Sans SC Regular" w:hAnsi="Liberation Sans"/>
      <w:sz w:val="28"/>
      <w:szCs w:val="28"/>
    </w:rPr>
  </w:style>
  <w:style w:type="paragraph" w:styleId="BodyText">
    <w:name w:val="Body Text"/>
    <w:basedOn w:val="Normal"/>
    <w:rsid w:val="00E56F91"/>
  </w:style>
  <w:style w:type="paragraph" w:styleId="List">
    <w:name w:val="List"/>
    <w:basedOn w:val="BodyText"/>
    <w:rsid w:val="00E56F91"/>
  </w:style>
  <w:style w:type="paragraph" w:styleId="Caption">
    <w:name w:val="caption"/>
    <w:basedOn w:val="Normal"/>
    <w:qFormat/>
    <w:rsid w:val="00E56F91"/>
  </w:style>
  <w:style w:type="paragraph" w:customStyle="1" w:styleId="Index">
    <w:name w:val="Index"/>
    <w:basedOn w:val="Normal"/>
    <w:qFormat/>
    <w:rsid w:val="00E56F91"/>
  </w:style>
  <w:style w:type="paragraph" w:customStyle="1" w:styleId="TableContents">
    <w:name w:val="Table Contents"/>
    <w:basedOn w:val="BodyText"/>
    <w:qFormat/>
    <w:rsid w:val="00E56F91"/>
  </w:style>
  <w:style w:type="paragraph" w:customStyle="1" w:styleId="TableHeading">
    <w:name w:val="Table Heading"/>
    <w:basedOn w:val="TableContents"/>
    <w:qFormat/>
    <w:rsid w:val="00E56F91"/>
  </w:style>
  <w:style w:type="paragraph" w:customStyle="1" w:styleId="HeaderandFooter">
    <w:name w:val="Header and Footer"/>
    <w:basedOn w:val="Normal"/>
    <w:qFormat/>
    <w:rsid w:val="00E56F91"/>
    <w:pPr>
      <w:suppressLineNumbers/>
      <w:tabs>
        <w:tab w:val="center" w:pos="4986"/>
        <w:tab w:val="right" w:pos="9972"/>
      </w:tabs>
    </w:pPr>
  </w:style>
  <w:style w:type="paragraph" w:styleId="Header">
    <w:name w:val="header"/>
    <w:basedOn w:val="Normal"/>
    <w:rsid w:val="00E56F91"/>
  </w:style>
  <w:style w:type="paragraph" w:styleId="Footer">
    <w:name w:val="footer"/>
    <w:basedOn w:val="Normal"/>
    <w:rsid w:val="00E56F91"/>
  </w:style>
  <w:style w:type="paragraph" w:styleId="FootnoteText">
    <w:name w:val="footnote text"/>
    <w:basedOn w:val="Normal"/>
    <w:rsid w:val="00E56F91"/>
  </w:style>
  <w:style w:type="paragraph" w:styleId="EndnoteText">
    <w:name w:val="endnote text"/>
    <w:basedOn w:val="Normal"/>
    <w:rsid w:val="00E56F91"/>
  </w:style>
  <w:style w:type="character" w:styleId="Hyperlink">
    <w:name w:val="Hyperlink"/>
    <w:basedOn w:val="DefaultParagraphFont"/>
    <w:uiPriority w:val="99"/>
    <w:semiHidden/>
    <w:unhideWhenUsed/>
    <w:rsid w:val="008E738B"/>
    <w:rPr>
      <w:color w:val="0000FF"/>
      <w:u w:val="single"/>
    </w:rPr>
  </w:style>
  <w:style w:type="paragraph" w:customStyle="1" w:styleId="m-6431135819587114153msolistparagraph">
    <w:name w:val="m_-6431135819587114153msolistparagraph"/>
    <w:basedOn w:val="Normal"/>
    <w:rsid w:val="00AE3EC0"/>
    <w:pPr>
      <w:widowControl/>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09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25D"/>
    <w:pPr>
      <w:widowControl/>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uiPriority w:val="9"/>
    <w:rsid w:val="000F37BC"/>
    <w:rPr>
      <w:rFonts w:ascii="Times New Roman" w:eastAsia="Times New Roman" w:hAnsi="Times New Roman" w:cs="Times New Roman"/>
      <w:b/>
      <w:bCs/>
      <w:kern w:val="0"/>
      <w:sz w:val="36"/>
      <w:szCs w:val="36"/>
      <w:lang w:val="en-GB" w:eastAsia="en-GB" w:bidi="ar-SA"/>
    </w:rPr>
  </w:style>
  <w:style w:type="paragraph" w:styleId="NormalWeb">
    <w:name w:val="Normal (Web)"/>
    <w:basedOn w:val="Normal"/>
    <w:uiPriority w:val="99"/>
    <w:semiHidden/>
    <w:unhideWhenUsed/>
    <w:rsid w:val="000F37BC"/>
    <w:pPr>
      <w:widowControl/>
      <w:spacing w:before="100" w:beforeAutospacing="1" w:after="100" w:afterAutospacing="1"/>
    </w:pPr>
    <w:rPr>
      <w:rFonts w:ascii="Times New Roman" w:eastAsia="Times New Roman" w:hAnsi="Times New Roman" w:cs="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28" w:type="dxa"/>
        <w:bottom w:w="28" w:type="dxa"/>
        <w:right w:w="57"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ata.southoxon.gov.uk/ccm/support/Main.jsp?MODULE=ApplicationDetails&amp;REF=P23/S2234/FUL" TargetMode="External"/><Relationship Id="rId11" Type="http://schemas.openxmlformats.org/officeDocument/2006/relationships/hyperlink" Target="https://data.southoxon.gov.uk/ccm/support/Main.jsp?MODULE=ApplicationDetails&amp;REF=P23/S3286/DIS" TargetMode="External"/><Relationship Id="rId5" Type="http://schemas.openxmlformats.org/officeDocument/2006/relationships/webSettings" Target="webSettings.xml"/><Relationship Id="rId10" Type="http://schemas.openxmlformats.org/officeDocument/2006/relationships/hyperlink" Target="https://data.southoxon.gov.uk/ccm/support/Main.jsp?MODULE=ApplicationDetails&amp;REF=P23/S3503/HH" TargetMode="Externa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bKwhm+fuonuktJ/8qQb1ixwWiQ==">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1194</Words>
  <Characters>6807</Characters>
  <Application>Microsoft Office Word</Application>
  <DocSecurity>0</DocSecurity>
  <Lines>56</Lines>
  <Paragraphs>15</Paragraphs>
  <ScaleCrop>false</ScaleCrop>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Clifton Hampden</dc:creator>
  <cp:lastModifiedBy>Clifton Hampden</cp:lastModifiedBy>
  <cp:revision>2</cp:revision>
  <dcterms:created xsi:type="dcterms:W3CDTF">2023-11-20T17:03:00Z</dcterms:created>
  <dcterms:modified xsi:type="dcterms:W3CDTF">2023-11-20T17:03:00Z</dcterms:modified>
</cp:coreProperties>
</file>